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8D" w:rsidRPr="000F59A9" w:rsidRDefault="0079138D" w:rsidP="0079138D">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
          <w:bCs/>
          <w:iCs/>
          <w:color w:val="767171" w:themeColor="background2" w:themeShade="80"/>
          <w:sz w:val="26"/>
          <w:szCs w:val="26"/>
        </w:rPr>
        <w:t>León, Guanajuato, a 19 diecinueve de septiembre del año 2017 dos mil diecisiete</w:t>
      </w:r>
      <w:r w:rsidRPr="000F59A9">
        <w:rPr>
          <w:rFonts w:asciiTheme="minorHAnsi" w:hAnsiTheme="minorHAnsi" w:cstheme="minorHAnsi"/>
          <w:bCs/>
          <w:iCs/>
          <w:color w:val="767171" w:themeColor="background2" w:themeShade="80"/>
          <w:sz w:val="26"/>
          <w:szCs w:val="26"/>
        </w:rPr>
        <w:t xml:space="preserve">. . . . . </w:t>
      </w:r>
      <w:r w:rsidRPr="000F59A9">
        <w:rPr>
          <w:rFonts w:asciiTheme="minorHAnsi" w:hAnsiTheme="minorHAnsi" w:cstheme="minorHAnsi"/>
          <w:color w:val="767171" w:themeColor="background2" w:themeShade="80"/>
          <w:sz w:val="26"/>
          <w:szCs w:val="26"/>
        </w:rPr>
        <w:t xml:space="preserve">. . . . . . . . . . . . . . . . . . . . . . . . . . . . . . . . . . . . . . . . . . . . . . . . . . . . </w:t>
      </w:r>
      <w:proofErr w:type="gramStart"/>
      <w:r w:rsidRPr="000F59A9">
        <w:rPr>
          <w:rFonts w:asciiTheme="minorHAnsi" w:hAnsiTheme="minorHAnsi" w:cstheme="minorHAnsi"/>
          <w:color w:val="767171" w:themeColor="background2" w:themeShade="80"/>
          <w:sz w:val="26"/>
          <w:szCs w:val="26"/>
        </w:rPr>
        <w:t>. . . .</w:t>
      </w:r>
      <w:proofErr w:type="gramEnd"/>
      <w:r w:rsidRPr="000F59A9">
        <w:rPr>
          <w:rFonts w:asciiTheme="minorHAnsi" w:hAnsiTheme="minorHAnsi" w:cstheme="minorHAnsi"/>
          <w:color w:val="767171" w:themeColor="background2" w:themeShade="80"/>
          <w:sz w:val="26"/>
          <w:szCs w:val="26"/>
        </w:rPr>
        <w:t xml:space="preserve"> </w:t>
      </w:r>
    </w:p>
    <w:p w:rsidR="0079138D" w:rsidRPr="000F59A9" w:rsidRDefault="0079138D" w:rsidP="0079138D">
      <w:pPr>
        <w:pStyle w:val="NormalWeb"/>
        <w:spacing w:before="0" w:beforeAutospacing="0" w:after="0" w:afterAutospacing="0"/>
        <w:ind w:firstLine="708"/>
        <w:jc w:val="both"/>
        <w:rPr>
          <w:rFonts w:asciiTheme="minorHAnsi" w:hAnsiTheme="minorHAnsi" w:cstheme="minorHAnsi"/>
          <w:bCs/>
          <w:iCs/>
          <w:color w:val="767171" w:themeColor="background2" w:themeShade="80"/>
          <w:sz w:val="26"/>
          <w:szCs w:val="26"/>
        </w:rPr>
      </w:pPr>
    </w:p>
    <w:p w:rsidR="0079138D" w:rsidRPr="000F59A9" w:rsidRDefault="0079138D" w:rsidP="0079138D">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
          <w:i/>
          <w:iCs/>
          <w:color w:val="767171" w:themeColor="background2" w:themeShade="80"/>
          <w:sz w:val="26"/>
          <w:szCs w:val="26"/>
        </w:rPr>
        <w:t xml:space="preserve">V I S T O S </w:t>
      </w:r>
      <w:r w:rsidRPr="000F59A9">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sidRPr="000F59A9">
        <w:rPr>
          <w:rFonts w:asciiTheme="minorHAnsi" w:hAnsiTheme="minorHAnsi" w:cstheme="minorHAnsi"/>
          <w:b/>
          <w:color w:val="767171" w:themeColor="background2" w:themeShade="80"/>
          <w:sz w:val="26"/>
          <w:szCs w:val="26"/>
        </w:rPr>
        <w:t>376/2016-JN</w:t>
      </w:r>
      <w:bookmarkEnd w:id="0"/>
      <w:r w:rsidRPr="000F59A9">
        <w:rPr>
          <w:rFonts w:asciiTheme="minorHAnsi" w:hAnsiTheme="minorHAnsi" w:cstheme="minorHAnsi"/>
          <w:color w:val="767171" w:themeColor="background2" w:themeShade="80"/>
          <w:sz w:val="26"/>
          <w:szCs w:val="26"/>
        </w:rPr>
        <w:t xml:space="preserve">, promovido por la ciudadana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0F59A9">
        <w:rPr>
          <w:rFonts w:asciiTheme="minorHAnsi" w:hAnsiTheme="minorHAnsi" w:cstheme="minorHAnsi"/>
          <w:b/>
          <w:color w:val="767171" w:themeColor="background2" w:themeShade="80"/>
          <w:sz w:val="26"/>
          <w:szCs w:val="26"/>
        </w:rPr>
        <w:t xml:space="preserve">, </w:t>
      </w:r>
      <w:r w:rsidRPr="000F59A9">
        <w:rPr>
          <w:rFonts w:asciiTheme="minorHAnsi" w:hAnsiTheme="minorHAnsi" w:cstheme="minorHAnsi"/>
          <w:color w:val="767171" w:themeColor="background2" w:themeShade="80"/>
          <w:sz w:val="26"/>
          <w:szCs w:val="26"/>
        </w:rPr>
        <w:t xml:space="preserve">como Representante Legal de la sociedad mercantil denominada </w:t>
      </w:r>
      <w:r w:rsidRPr="000F59A9">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0F59A9">
        <w:rPr>
          <w:rFonts w:asciiTheme="minorHAnsi" w:hAnsiTheme="minorHAnsi" w:cstheme="minorHAnsi"/>
          <w:b/>
          <w:i/>
          <w:color w:val="767171" w:themeColor="background2" w:themeShade="80"/>
          <w:sz w:val="26"/>
          <w:szCs w:val="26"/>
        </w:rPr>
        <w:t>”</w:t>
      </w:r>
      <w:r w:rsidRPr="000F59A9">
        <w:rPr>
          <w:rFonts w:asciiTheme="minorHAnsi" w:hAnsiTheme="minorHAnsi" w:cstheme="minorHAnsi"/>
          <w:color w:val="767171" w:themeColor="background2" w:themeShade="80"/>
          <w:sz w:val="26"/>
          <w:szCs w:val="26"/>
        </w:rPr>
        <w:t>; y,. . . . . . . . . . . . . . . . . . . . . . . . . . . . . . . . . . . . . . . . . . . . . . . . . . . .</w:t>
      </w:r>
    </w:p>
    <w:p w:rsidR="0079138D" w:rsidRPr="000F59A9" w:rsidRDefault="0079138D" w:rsidP="0079138D">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p>
    <w:p w:rsidR="0079138D" w:rsidRPr="000F59A9" w:rsidRDefault="0079138D" w:rsidP="0079138D">
      <w:pPr>
        <w:pStyle w:val="NormalWeb"/>
        <w:spacing w:before="0" w:beforeAutospacing="0" w:after="0" w:afterAutospacing="0"/>
        <w:ind w:firstLine="708"/>
        <w:jc w:val="center"/>
        <w:rPr>
          <w:rFonts w:asciiTheme="minorHAnsi" w:hAnsiTheme="minorHAnsi" w:cstheme="minorHAnsi"/>
          <w:b/>
          <w:bCs/>
          <w:i/>
          <w:iCs/>
          <w:color w:val="767171" w:themeColor="background2" w:themeShade="80"/>
          <w:sz w:val="26"/>
          <w:szCs w:val="26"/>
        </w:rPr>
      </w:pPr>
      <w:r w:rsidRPr="000F59A9">
        <w:rPr>
          <w:rFonts w:asciiTheme="minorHAnsi" w:hAnsiTheme="minorHAnsi" w:cstheme="minorHAnsi"/>
          <w:b/>
          <w:bCs/>
          <w:i/>
          <w:iCs/>
          <w:color w:val="767171" w:themeColor="background2" w:themeShade="80"/>
          <w:sz w:val="26"/>
          <w:szCs w:val="26"/>
        </w:rPr>
        <w:t xml:space="preserve">R E S U L T A N D </w:t>
      </w:r>
      <w:proofErr w:type="gramStart"/>
      <w:r w:rsidRPr="000F59A9">
        <w:rPr>
          <w:rFonts w:asciiTheme="minorHAnsi" w:hAnsiTheme="minorHAnsi" w:cstheme="minorHAnsi"/>
          <w:b/>
          <w:bCs/>
          <w:i/>
          <w:iCs/>
          <w:color w:val="767171" w:themeColor="background2" w:themeShade="80"/>
          <w:sz w:val="26"/>
          <w:szCs w:val="26"/>
        </w:rPr>
        <w:t>O :</w:t>
      </w:r>
      <w:proofErr w:type="gramEnd"/>
    </w:p>
    <w:p w:rsidR="0079138D" w:rsidRPr="000F59A9" w:rsidRDefault="0079138D" w:rsidP="0079138D">
      <w:pPr>
        <w:pStyle w:val="NormalWeb"/>
        <w:spacing w:before="0" w:beforeAutospacing="0" w:after="0" w:afterAutospacing="0"/>
        <w:ind w:firstLine="708"/>
        <w:jc w:val="center"/>
        <w:rPr>
          <w:rFonts w:asciiTheme="minorHAnsi" w:hAnsiTheme="minorHAnsi" w:cstheme="minorHAnsi"/>
          <w:b/>
          <w:bCs/>
          <w:i/>
          <w:iCs/>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0F59A9">
        <w:rPr>
          <w:rFonts w:asciiTheme="minorHAnsi" w:hAnsiTheme="minorHAnsi" w:cstheme="minorHAnsi"/>
          <w:b/>
          <w:i/>
          <w:iCs/>
          <w:color w:val="767171" w:themeColor="background2" w:themeShade="80"/>
          <w:sz w:val="26"/>
          <w:szCs w:val="26"/>
        </w:rPr>
        <w:t>PRIMERO.-</w:t>
      </w:r>
      <w:proofErr w:type="gramEnd"/>
      <w:r w:rsidRPr="000F59A9">
        <w:rPr>
          <w:rFonts w:asciiTheme="minorHAnsi" w:hAnsiTheme="minorHAnsi" w:cstheme="minorHAnsi"/>
          <w:color w:val="767171" w:themeColor="background2" w:themeShade="80"/>
          <w:sz w:val="26"/>
          <w:szCs w:val="26"/>
        </w:rPr>
        <w:t xml:space="preserve"> Mediante escrito presentado el día 4 cuatro de mayo del año 2016 dos mil dieciséis, en la Oficialía Común de Partes de los Juzgados Administrativos de este Municipio, la ciudadana </w:t>
      </w:r>
      <w:r>
        <w:rPr>
          <w:rFonts w:asciiTheme="minorHAnsi" w:hAnsiTheme="minorHAnsi" w:cstheme="minorHAnsi"/>
          <w:color w:val="767171" w:themeColor="background2" w:themeShade="80"/>
          <w:sz w:val="26"/>
          <w:szCs w:val="26"/>
        </w:rPr>
        <w:t>(.....)</w:t>
      </w:r>
      <w:r w:rsidRPr="000F59A9">
        <w:rPr>
          <w:rFonts w:asciiTheme="minorHAnsi" w:hAnsiTheme="minorHAnsi" w:cstheme="minorHAnsi"/>
          <w:bCs/>
          <w:color w:val="767171" w:themeColor="background2" w:themeShade="80"/>
          <w:sz w:val="26"/>
          <w:szCs w:val="26"/>
        </w:rPr>
        <w:t xml:space="preserve">, </w:t>
      </w:r>
      <w:r w:rsidRPr="000F59A9">
        <w:rPr>
          <w:rFonts w:asciiTheme="minorHAnsi" w:hAnsiTheme="minorHAnsi" w:cstheme="minorHAnsi"/>
          <w:color w:val="767171" w:themeColor="background2" w:themeShade="80"/>
          <w:sz w:val="26"/>
          <w:szCs w:val="26"/>
        </w:rPr>
        <w:t xml:space="preserve">con la representación  que ostenta, promovió proceso administrativo, en el que señaló como: . . . . . . . . . . . . . . . . . . . . . . . . . . . . . . . . . . . . . . . . . . . . . . . . . . . . . . . . . </w:t>
      </w:r>
    </w:p>
    <w:p w:rsidR="0079138D" w:rsidRPr="000F59A9" w:rsidRDefault="0079138D" w:rsidP="0079138D">
      <w:pPr>
        <w:pStyle w:val="Textoindependienteprimerasangra"/>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
          <w:color w:val="767171" w:themeColor="background2" w:themeShade="80"/>
          <w:sz w:val="26"/>
          <w:szCs w:val="26"/>
        </w:rPr>
        <w:t>a</w:t>
      </w:r>
      <w:proofErr w:type="gramStart"/>
      <w:r w:rsidRPr="000F59A9">
        <w:rPr>
          <w:rFonts w:asciiTheme="minorHAnsi" w:hAnsiTheme="minorHAnsi" w:cstheme="minorHAnsi"/>
          <w:b/>
          <w:color w:val="767171" w:themeColor="background2" w:themeShade="80"/>
          <w:sz w:val="26"/>
          <w:szCs w:val="26"/>
        </w:rPr>
        <w:t>).-</w:t>
      </w:r>
      <w:proofErr w:type="gramEnd"/>
      <w:r w:rsidRPr="000F59A9">
        <w:rPr>
          <w:rFonts w:asciiTheme="minorHAnsi" w:hAnsiTheme="minorHAnsi" w:cstheme="minorHAnsi"/>
          <w:b/>
          <w:color w:val="767171" w:themeColor="background2" w:themeShade="80"/>
          <w:sz w:val="26"/>
          <w:szCs w:val="26"/>
        </w:rPr>
        <w:t xml:space="preserve"> Acto impugnado</w:t>
      </w:r>
      <w:r w:rsidRPr="000F59A9">
        <w:rPr>
          <w:rFonts w:asciiTheme="minorHAnsi" w:hAnsiTheme="minorHAnsi" w:cstheme="minorHAnsi"/>
          <w:color w:val="767171" w:themeColor="background2" w:themeShade="80"/>
          <w:sz w:val="26"/>
          <w:szCs w:val="26"/>
        </w:rPr>
        <w:t xml:space="preserve">: La resolución denominada: </w:t>
      </w:r>
      <w:r w:rsidRPr="000F59A9">
        <w:rPr>
          <w:rFonts w:asciiTheme="minorHAnsi" w:hAnsiTheme="minorHAnsi" w:cstheme="minorHAnsi"/>
          <w:i/>
          <w:color w:val="767171" w:themeColor="background2" w:themeShade="80"/>
          <w:sz w:val="26"/>
          <w:szCs w:val="26"/>
        </w:rPr>
        <w:t xml:space="preserve">“Notificación de adeudo”, </w:t>
      </w:r>
      <w:r w:rsidRPr="000F59A9">
        <w:rPr>
          <w:rFonts w:asciiTheme="minorHAnsi" w:hAnsiTheme="minorHAnsi" w:cstheme="minorHAnsi"/>
          <w:color w:val="767171" w:themeColor="background2" w:themeShade="80"/>
          <w:sz w:val="26"/>
          <w:szCs w:val="26"/>
        </w:rPr>
        <w:t>identificada con el folio 4478 cuatro mil cuatrocientos setenta y ocho, de fecha 18 dieciocho de abril del 2016 dos mil dieciséis, de la cuenta número 148031-8 (un</w:t>
      </w:r>
      <w:r>
        <w:rPr>
          <w:rFonts w:asciiTheme="minorHAnsi" w:hAnsiTheme="minorHAnsi" w:cstheme="minorHAnsi"/>
          <w:color w:val="767171" w:themeColor="background2" w:themeShade="80"/>
          <w:sz w:val="26"/>
          <w:szCs w:val="26"/>
        </w:rPr>
        <w:t>o-cuatro-ocho-cero-tres-uno guio</w:t>
      </w:r>
      <w:r w:rsidRPr="000F59A9">
        <w:rPr>
          <w:rFonts w:asciiTheme="minorHAnsi" w:hAnsiTheme="minorHAnsi" w:cstheme="minorHAnsi"/>
          <w:color w:val="767171" w:themeColor="background2" w:themeShade="80"/>
          <w:sz w:val="26"/>
          <w:szCs w:val="26"/>
        </w:rPr>
        <w:t xml:space="preserve">n ocho), en los que se contiene el cobro de: tratamiento de </w:t>
      </w:r>
      <w:proofErr w:type="spellStart"/>
      <w:r w:rsidRPr="000F59A9">
        <w:rPr>
          <w:rFonts w:asciiTheme="minorHAnsi" w:hAnsiTheme="minorHAnsi" w:cstheme="minorHAnsi"/>
          <w:color w:val="767171" w:themeColor="background2" w:themeShade="80"/>
          <w:sz w:val="26"/>
          <w:szCs w:val="26"/>
        </w:rPr>
        <w:t>ag</w:t>
      </w:r>
      <w:proofErr w:type="spellEnd"/>
      <w:r w:rsidRPr="000F59A9">
        <w:rPr>
          <w:rFonts w:asciiTheme="minorHAnsi" w:hAnsiTheme="minorHAnsi" w:cstheme="minorHAnsi"/>
          <w:color w:val="767171" w:themeColor="background2" w:themeShade="80"/>
          <w:sz w:val="26"/>
          <w:szCs w:val="26"/>
        </w:rPr>
        <w:t xml:space="preserve">; drenaje; recargos; recargos </w:t>
      </w:r>
      <w:proofErr w:type="spellStart"/>
      <w:r w:rsidRPr="000F59A9">
        <w:rPr>
          <w:rFonts w:asciiTheme="minorHAnsi" w:hAnsiTheme="minorHAnsi" w:cstheme="minorHAnsi"/>
          <w:color w:val="767171" w:themeColor="background2" w:themeShade="80"/>
          <w:sz w:val="26"/>
          <w:szCs w:val="26"/>
        </w:rPr>
        <w:t>tratam</w:t>
      </w:r>
      <w:proofErr w:type="spellEnd"/>
      <w:r w:rsidRPr="000F59A9">
        <w:rPr>
          <w:rFonts w:asciiTheme="minorHAnsi" w:hAnsiTheme="minorHAnsi" w:cstheme="minorHAnsi"/>
          <w:color w:val="767171" w:themeColor="background2" w:themeShade="80"/>
          <w:sz w:val="26"/>
          <w:szCs w:val="26"/>
        </w:rPr>
        <w:t xml:space="preserve">. A; aviso de adeudo; impedir visitas d; y, los apercibimientos de suspensión de servicio de agua potable y drenaje, y embargo de bienes en garantía de pago. Adeudo que asciende a la cantidad total de $165,850.77 (Ciento sesenta y cinco mil ochocientos cincuenta pesos 00/100 Moneda </w:t>
      </w:r>
      <w:proofErr w:type="gramStart"/>
      <w:r w:rsidRPr="000F59A9">
        <w:rPr>
          <w:rFonts w:asciiTheme="minorHAnsi" w:hAnsiTheme="minorHAnsi" w:cstheme="minorHAnsi"/>
          <w:color w:val="767171" w:themeColor="background2" w:themeShade="80"/>
          <w:sz w:val="26"/>
          <w:szCs w:val="26"/>
        </w:rPr>
        <w:t>Nacional). . .</w:t>
      </w:r>
      <w:proofErr w:type="gramEnd"/>
      <w:r w:rsidRPr="000F59A9">
        <w:rPr>
          <w:rFonts w:asciiTheme="minorHAnsi" w:hAnsiTheme="minorHAnsi" w:cstheme="minorHAnsi"/>
          <w:color w:val="767171" w:themeColor="background2" w:themeShade="80"/>
          <w:sz w:val="26"/>
          <w:szCs w:val="26"/>
        </w:rPr>
        <w:t xml:space="preserve"> . . . . . . . . . . . . . . . . . . . </w:t>
      </w:r>
    </w:p>
    <w:p w:rsidR="0079138D" w:rsidRPr="000F59A9" w:rsidRDefault="0079138D" w:rsidP="0079138D">
      <w:pPr>
        <w:pStyle w:val="Textoindependienteprimerasangra"/>
        <w:ind w:firstLine="0"/>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
          <w:bCs/>
          <w:color w:val="767171" w:themeColor="background2" w:themeShade="80"/>
          <w:sz w:val="26"/>
          <w:szCs w:val="26"/>
        </w:rPr>
        <w:t>b</w:t>
      </w:r>
      <w:proofErr w:type="gramStart"/>
      <w:r w:rsidRPr="000F59A9">
        <w:rPr>
          <w:rFonts w:asciiTheme="minorHAnsi" w:hAnsiTheme="minorHAnsi" w:cstheme="minorHAnsi"/>
          <w:b/>
          <w:bCs/>
          <w:color w:val="767171" w:themeColor="background2" w:themeShade="80"/>
          <w:sz w:val="26"/>
          <w:szCs w:val="26"/>
        </w:rPr>
        <w:t>).-</w:t>
      </w:r>
      <w:proofErr w:type="gramEnd"/>
      <w:r w:rsidRPr="000F59A9">
        <w:rPr>
          <w:rFonts w:asciiTheme="minorHAnsi" w:hAnsiTheme="minorHAnsi" w:cstheme="minorHAnsi"/>
          <w:b/>
          <w:bCs/>
          <w:color w:val="767171" w:themeColor="background2" w:themeShade="80"/>
          <w:sz w:val="26"/>
          <w:szCs w:val="26"/>
        </w:rPr>
        <w:t xml:space="preserve"> </w:t>
      </w:r>
      <w:r w:rsidRPr="000F59A9">
        <w:rPr>
          <w:rFonts w:asciiTheme="minorHAnsi" w:hAnsiTheme="minorHAnsi" w:cstheme="minorHAnsi"/>
          <w:b/>
          <w:color w:val="767171" w:themeColor="background2" w:themeShade="80"/>
          <w:sz w:val="26"/>
          <w:szCs w:val="26"/>
        </w:rPr>
        <w:t>Autoridad demandada</w:t>
      </w:r>
      <w:r w:rsidRPr="000F59A9">
        <w:rPr>
          <w:rFonts w:asciiTheme="minorHAnsi" w:hAnsiTheme="minorHAnsi" w:cstheme="minorHAnsi"/>
          <w:color w:val="767171" w:themeColor="background2" w:themeShade="80"/>
          <w:sz w:val="26"/>
          <w:szCs w:val="26"/>
        </w:rPr>
        <w:t xml:space="preserve">: La Gerencia Comercial del Sistema de Agua Potable y Alcantarillado de León (SAPAL por sus siglas). . . . . . . . . . . . . . . . . . . . . . . </w:t>
      </w:r>
    </w:p>
    <w:p w:rsidR="0079138D" w:rsidRPr="000F59A9" w:rsidRDefault="0079138D" w:rsidP="0079138D">
      <w:pPr>
        <w:pStyle w:val="Textoindependienteprimerasangra"/>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bCs/>
          <w:color w:val="767171" w:themeColor="background2" w:themeShade="80"/>
          <w:sz w:val="26"/>
          <w:szCs w:val="26"/>
        </w:rPr>
      </w:pPr>
      <w:proofErr w:type="gramStart"/>
      <w:r w:rsidRPr="000F59A9">
        <w:rPr>
          <w:rFonts w:asciiTheme="minorHAnsi" w:hAnsiTheme="minorHAnsi" w:cstheme="minorHAnsi"/>
          <w:b/>
          <w:bCs/>
          <w:color w:val="767171" w:themeColor="background2" w:themeShade="80"/>
          <w:sz w:val="26"/>
          <w:szCs w:val="26"/>
        </w:rPr>
        <w:t>c).-</w:t>
      </w:r>
      <w:proofErr w:type="gramEnd"/>
      <w:r w:rsidRPr="000F59A9">
        <w:rPr>
          <w:rFonts w:asciiTheme="minorHAnsi" w:hAnsiTheme="minorHAnsi" w:cstheme="minorHAnsi"/>
          <w:b/>
          <w:color w:val="767171" w:themeColor="background2" w:themeShade="80"/>
          <w:sz w:val="26"/>
          <w:szCs w:val="26"/>
        </w:rPr>
        <w:t xml:space="preserve"> Pretensiones</w:t>
      </w:r>
      <w:r w:rsidRPr="000F59A9">
        <w:rPr>
          <w:rFonts w:asciiTheme="minorHAnsi" w:hAnsiTheme="minorHAnsi" w:cstheme="minorHAnsi"/>
          <w:bCs/>
          <w:color w:val="767171" w:themeColor="background2" w:themeShade="80"/>
          <w:sz w:val="26"/>
          <w:szCs w:val="26"/>
        </w:rPr>
        <w:t xml:space="preserve">: La </w:t>
      </w:r>
      <w:r w:rsidRPr="000F59A9">
        <w:rPr>
          <w:rFonts w:asciiTheme="minorHAnsi" w:hAnsiTheme="minorHAnsi" w:cstheme="minorHAnsi"/>
          <w:color w:val="767171" w:themeColor="background2" w:themeShade="80"/>
          <w:sz w:val="26"/>
          <w:szCs w:val="26"/>
        </w:rPr>
        <w:t>nulidad de los actos impugnados; el reconocimiento de los derechos que le asisten; y, la condena a la autoridad de que se le restablezca en sus derechos violados</w:t>
      </w:r>
      <w:r w:rsidRPr="000F59A9">
        <w:rPr>
          <w:rFonts w:asciiTheme="minorHAnsi" w:hAnsiTheme="minorHAnsi" w:cstheme="minorHAnsi"/>
          <w:bCs/>
          <w:color w:val="767171" w:themeColor="background2" w:themeShade="80"/>
          <w:sz w:val="26"/>
          <w:szCs w:val="26"/>
        </w:rPr>
        <w:t xml:space="preserve">. . . . . . . . . . . . . . . . . </w:t>
      </w:r>
      <w:r w:rsidRPr="000F59A9">
        <w:rPr>
          <w:rFonts w:asciiTheme="minorHAnsi" w:hAnsiTheme="minorHAnsi" w:cstheme="minorHAnsi"/>
          <w:color w:val="767171" w:themeColor="background2" w:themeShade="80"/>
          <w:sz w:val="26"/>
          <w:szCs w:val="26"/>
        </w:rPr>
        <w:t xml:space="preserve">. . . . . . . . . . . . . . . . . . . . . </w:t>
      </w:r>
    </w:p>
    <w:p w:rsidR="0079138D" w:rsidRPr="000F59A9" w:rsidRDefault="0079138D" w:rsidP="0079138D">
      <w:pPr>
        <w:pStyle w:val="Textoindependienteprimerasangra"/>
        <w:jc w:val="both"/>
        <w:rPr>
          <w:rFonts w:asciiTheme="minorHAnsi" w:hAnsiTheme="minorHAnsi" w:cstheme="minorHAnsi"/>
          <w:bCs/>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
          <w:i/>
          <w:iCs/>
          <w:color w:val="767171" w:themeColor="background2" w:themeShade="80"/>
          <w:sz w:val="26"/>
          <w:szCs w:val="26"/>
        </w:rPr>
        <w:t xml:space="preserve">SEGUNDO.- </w:t>
      </w:r>
      <w:r w:rsidRPr="000F59A9">
        <w:rPr>
          <w:rFonts w:asciiTheme="minorHAnsi" w:hAnsiTheme="minorHAnsi" w:cstheme="minorHAnsi"/>
          <w:color w:val="767171" w:themeColor="background2" w:themeShade="80"/>
          <w:sz w:val="26"/>
          <w:szCs w:val="26"/>
        </w:rPr>
        <w:t xml:space="preserve">Por razón de turno, correspondió a este Juzgado Segundo Administrativo el conocimiento del presente proceso; por lo que por auto del día 23 veintitrés de mayo del año 2016 dos mil dieciséis, se ordenó formar el expediente y se admitió a trámite la demanda en contra de la Gerencia Comercial del Sistema de Agua Potable y Alcantarillado de León, Guanajuato; teniéndose a la impetrante por ofrecidas y admitidas como pruebas: la documental descrita en el capítulo de pruebas de su escrito inicial de demanda, la que se tuvo en ese momento por desahogada dada su propia naturaleza; y, los informes de la </w:t>
      </w:r>
      <w:r w:rsidRPr="000F59A9">
        <w:rPr>
          <w:rFonts w:asciiTheme="minorHAnsi" w:hAnsiTheme="minorHAnsi" w:cstheme="minorHAnsi"/>
          <w:color w:val="767171" w:themeColor="background2" w:themeShade="80"/>
          <w:sz w:val="26"/>
          <w:szCs w:val="26"/>
        </w:rPr>
        <w:lastRenderedPageBreak/>
        <w:t xml:space="preserve">autoridad, acerca de los hechos de que haya tenido conocimiento con motivo o durante el desempeño de sus funciones respecto de los actos impugnados. . . . . . </w:t>
      </w: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Por lo que hace a la testimonial ofrecida, a cargo de los accionistas de la persona moral denominada: </w:t>
      </w:r>
      <w:r w:rsidRPr="000F59A9">
        <w:rPr>
          <w:rFonts w:asciiTheme="minorHAnsi" w:hAnsiTheme="minorHAnsi" w:cstheme="minorHAnsi"/>
          <w:i/>
          <w:color w:val="767171" w:themeColor="background2" w:themeShade="80"/>
          <w:sz w:val="26"/>
          <w:szCs w:val="26"/>
        </w:rPr>
        <w:t>“</w:t>
      </w:r>
      <w:proofErr w:type="gramStart"/>
      <w:r>
        <w:rPr>
          <w:rFonts w:asciiTheme="minorHAnsi" w:hAnsiTheme="minorHAnsi" w:cstheme="minorHAnsi"/>
          <w:i/>
          <w:color w:val="767171" w:themeColor="background2" w:themeShade="80"/>
          <w:sz w:val="26"/>
          <w:szCs w:val="26"/>
        </w:rPr>
        <w:t>(....</w:t>
      </w:r>
      <w:proofErr w:type="gramEnd"/>
      <w:r>
        <w:rPr>
          <w:rFonts w:asciiTheme="minorHAnsi" w:hAnsiTheme="minorHAnsi" w:cstheme="minorHAnsi"/>
          <w:i/>
          <w:color w:val="767171" w:themeColor="background2" w:themeShade="80"/>
          <w:sz w:val="26"/>
          <w:szCs w:val="26"/>
        </w:rPr>
        <w:t>.)</w:t>
      </w:r>
      <w:r w:rsidRPr="000F59A9">
        <w:rPr>
          <w:rFonts w:asciiTheme="minorHAnsi" w:hAnsiTheme="minorHAnsi" w:cstheme="minorHAnsi"/>
          <w:i/>
          <w:color w:val="767171" w:themeColor="background2" w:themeShade="80"/>
          <w:sz w:val="26"/>
          <w:szCs w:val="26"/>
        </w:rPr>
        <w:t>”,</w:t>
      </w:r>
      <w:r w:rsidRPr="000F59A9">
        <w:rPr>
          <w:rFonts w:asciiTheme="minorHAnsi" w:hAnsiTheme="minorHAnsi" w:cstheme="minorHAnsi"/>
          <w:color w:val="767171" w:themeColor="background2" w:themeShade="80"/>
          <w:sz w:val="26"/>
          <w:szCs w:val="26"/>
        </w:rPr>
        <w:t xml:space="preserve"> no se admitió tal medio de prueba. . . . . . . . . . . . . . . . . . . . . . . . . . . . . . . . . . . . . . . .</w:t>
      </w: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Respecto de la suspensión del acto impugnado, se acordó que se concedería una vez que el impugnador garantizara el interés fiscal, lo que en la especie no se dio. . . . . . . . . . . . . . . . . . . . . . . . . . . . . . . . . . . . . . . . . . . . . . . . . . . </w:t>
      </w:r>
      <w:proofErr w:type="gramStart"/>
      <w:r w:rsidRPr="000F59A9">
        <w:rPr>
          <w:rFonts w:asciiTheme="minorHAnsi" w:hAnsiTheme="minorHAnsi" w:cstheme="minorHAnsi"/>
          <w:color w:val="767171" w:themeColor="background2" w:themeShade="80"/>
          <w:sz w:val="26"/>
          <w:szCs w:val="26"/>
        </w:rPr>
        <w:t>. . . .</w:t>
      </w:r>
      <w:proofErr w:type="gramEnd"/>
      <w:r w:rsidRPr="000F59A9">
        <w:rPr>
          <w:rFonts w:asciiTheme="minorHAnsi" w:hAnsiTheme="minorHAnsi" w:cstheme="minorHAnsi"/>
          <w:color w:val="767171" w:themeColor="background2" w:themeShade="80"/>
          <w:sz w:val="26"/>
          <w:szCs w:val="26"/>
        </w:rPr>
        <w:t xml:space="preserve"> </w:t>
      </w: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A lo acordado sobre la suspensión, el autorizado de la parte actora, promovió Recurso de Revisión, el cual quedó radicado ante la Primera Sala del antes conocido como Tribunal de lo Contencioso Administrativo, bajo el número R.R.164/1aSala/2016. Recurso en el que, con fecha 19 diecinueve de agosto del año próximo pasado, se confirmó el auto recurrido. . . . . . . . . . . . . . . . . . . . . </w:t>
      </w:r>
      <w:proofErr w:type="gramStart"/>
      <w:r w:rsidRPr="000F59A9">
        <w:rPr>
          <w:rFonts w:asciiTheme="minorHAnsi" w:hAnsiTheme="minorHAnsi" w:cstheme="minorHAnsi"/>
          <w:color w:val="767171" w:themeColor="background2" w:themeShade="80"/>
          <w:sz w:val="26"/>
          <w:szCs w:val="26"/>
        </w:rPr>
        <w:t>. . . .</w:t>
      </w:r>
      <w:proofErr w:type="gramEnd"/>
      <w:r w:rsidRPr="000F59A9">
        <w:rPr>
          <w:rFonts w:asciiTheme="minorHAnsi" w:hAnsiTheme="minorHAnsi" w:cstheme="minorHAnsi"/>
          <w:color w:val="767171" w:themeColor="background2" w:themeShade="80"/>
          <w:sz w:val="26"/>
          <w:szCs w:val="26"/>
        </w:rPr>
        <w:t xml:space="preserve"> . </w:t>
      </w:r>
    </w:p>
    <w:p w:rsidR="0079138D" w:rsidRPr="000F59A9" w:rsidRDefault="0079138D" w:rsidP="0079138D">
      <w:pPr>
        <w:pStyle w:val="Textoindependienteprimerasangra"/>
        <w:ind w:firstLine="0"/>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Asimismo, en el acuerdo mencionado en el primer párrafo del presente Resultando, se ordenó emplazar y correr traslado a la autoridad señalada como demandada, a efecto de que diera contestación de la demanda; lo que  realizó el Gerente Comercial del Sistema de Agua Potable y Alcantarillado de León (SAPAL por sus siglas), arquitecto </w:t>
      </w:r>
      <w:r>
        <w:rPr>
          <w:rFonts w:asciiTheme="minorHAnsi" w:hAnsiTheme="minorHAnsi" w:cstheme="minorHAnsi"/>
          <w:color w:val="767171" w:themeColor="background2" w:themeShade="80"/>
          <w:sz w:val="26"/>
          <w:szCs w:val="26"/>
        </w:rPr>
        <w:t>(.....)</w:t>
      </w:r>
      <w:r w:rsidRPr="000F59A9">
        <w:rPr>
          <w:rFonts w:asciiTheme="minorHAnsi" w:hAnsiTheme="minorHAnsi" w:cstheme="minorHAnsi"/>
          <w:color w:val="767171" w:themeColor="background2" w:themeShade="80"/>
          <w:sz w:val="26"/>
          <w:szCs w:val="26"/>
        </w:rPr>
        <w:t xml:space="preserve">, por escrito presentado el día 6 seis de junio del año 2016 dos mil dieciséis (palpable a fojas de la 38 treinta y ocho a la 46 cuarenta y seis), en el que planteó una causal de improcedencia, dio contestación a los hechos, y refirió que los conceptos de impugnación eran infundados e inoperantes; así como rindió el informe que se le requirió. . . . . . . . . . . . . . . . . . . . . . . . . . . . . . . . . . . . . . . . . . . . . . . . . . . . . . . . . . . . . . </w:t>
      </w: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
          <w:i/>
          <w:color w:val="767171" w:themeColor="background2" w:themeShade="80"/>
          <w:sz w:val="26"/>
          <w:szCs w:val="26"/>
        </w:rPr>
        <w:t xml:space="preserve">TERCERO.- </w:t>
      </w:r>
      <w:r w:rsidRPr="000F59A9">
        <w:rPr>
          <w:rFonts w:asciiTheme="minorHAnsi" w:hAnsiTheme="minorHAnsi" w:cstheme="minorHAnsi"/>
          <w:color w:val="767171" w:themeColor="background2" w:themeShade="80"/>
          <w:sz w:val="26"/>
          <w:szCs w:val="26"/>
        </w:rPr>
        <w:t xml:space="preserve">Por otra parte, por proveído del 8 ocho de junio del 2016 dos mil dieciséis, se tuvo al Gerente Comercial del Sistema de Agua Potable y Alcantarillado de León, por rindiendo el informe que se le solicitó, admitido como prueba a la actora y que dada su naturaleza se tuvo por desahogado desde ese momento; así como por </w:t>
      </w:r>
      <w:r w:rsidRPr="000F59A9">
        <w:rPr>
          <w:rFonts w:asciiTheme="minorHAnsi" w:hAnsiTheme="minorHAnsi" w:cstheme="minorHAnsi"/>
          <w:b/>
          <w:color w:val="767171" w:themeColor="background2" w:themeShade="80"/>
          <w:sz w:val="26"/>
          <w:szCs w:val="26"/>
        </w:rPr>
        <w:t>contestando la demanda</w:t>
      </w:r>
      <w:r w:rsidRPr="000F59A9">
        <w:rPr>
          <w:rFonts w:asciiTheme="minorHAnsi" w:hAnsiTheme="minorHAnsi" w:cstheme="minorHAnsi"/>
          <w:color w:val="767171" w:themeColor="background2" w:themeShade="80"/>
          <w:sz w:val="26"/>
          <w:szCs w:val="26"/>
        </w:rPr>
        <w:t xml:space="preserve">; y, por ofrecidas y </w:t>
      </w:r>
      <w:r w:rsidRPr="000F59A9">
        <w:rPr>
          <w:rFonts w:asciiTheme="minorHAnsi" w:hAnsiTheme="minorHAnsi" w:cstheme="minorHAnsi"/>
          <w:b/>
          <w:color w:val="767171" w:themeColor="background2" w:themeShade="80"/>
          <w:sz w:val="26"/>
          <w:szCs w:val="26"/>
        </w:rPr>
        <w:t>admitidas</w:t>
      </w:r>
      <w:r w:rsidRPr="000F59A9">
        <w:rPr>
          <w:rFonts w:asciiTheme="minorHAnsi" w:hAnsiTheme="minorHAnsi" w:cstheme="minorHAnsi"/>
          <w:color w:val="767171" w:themeColor="background2" w:themeShade="80"/>
          <w:sz w:val="26"/>
          <w:szCs w:val="26"/>
        </w:rPr>
        <w:t xml:space="preserve"> como pruebas: la documental admitida a la actora y las que adjuntó a su escrito de contestación, las que dada su naturaleza se tuvieron en ese momento por desahogadas, de acuerdo a su propia naturaleza . . . . . . . . . . . . . . . . . . . . . . . . . . . . </w:t>
      </w:r>
    </w:p>
    <w:p w:rsidR="0079138D" w:rsidRPr="000F59A9" w:rsidRDefault="0079138D" w:rsidP="0079138D">
      <w:pPr>
        <w:pStyle w:val="Textoindependienteprimerasangra"/>
        <w:ind w:firstLine="0"/>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Así las cosas, por ser el momento procesal oportuno, se citó a las partes a la </w:t>
      </w:r>
      <w:r w:rsidRPr="000F59A9">
        <w:rPr>
          <w:rFonts w:asciiTheme="minorHAnsi" w:hAnsiTheme="minorHAnsi" w:cstheme="minorHAnsi"/>
          <w:b/>
          <w:color w:val="767171" w:themeColor="background2" w:themeShade="80"/>
          <w:sz w:val="26"/>
          <w:szCs w:val="26"/>
        </w:rPr>
        <w:t>Audiencia</w:t>
      </w:r>
      <w:r w:rsidRPr="000F59A9">
        <w:rPr>
          <w:rFonts w:asciiTheme="minorHAnsi" w:hAnsiTheme="minorHAnsi" w:cstheme="minorHAnsi"/>
          <w:color w:val="767171" w:themeColor="background2" w:themeShade="80"/>
          <w:sz w:val="26"/>
          <w:szCs w:val="26"/>
        </w:rPr>
        <w:t xml:space="preserve"> de </w:t>
      </w:r>
      <w:r w:rsidRPr="000F59A9">
        <w:rPr>
          <w:rFonts w:asciiTheme="minorHAnsi" w:hAnsiTheme="minorHAnsi" w:cstheme="minorHAnsi"/>
          <w:b/>
          <w:color w:val="767171" w:themeColor="background2" w:themeShade="80"/>
          <w:sz w:val="26"/>
          <w:szCs w:val="26"/>
        </w:rPr>
        <w:t>Alegatos</w:t>
      </w:r>
      <w:r w:rsidRPr="000F59A9">
        <w:rPr>
          <w:rFonts w:asciiTheme="minorHAnsi" w:hAnsiTheme="minorHAnsi" w:cstheme="minorHAnsi"/>
          <w:color w:val="767171" w:themeColor="background2" w:themeShade="80"/>
          <w:sz w:val="26"/>
          <w:szCs w:val="26"/>
        </w:rPr>
        <w:t xml:space="preserve">, a celebrarse el día </w:t>
      </w:r>
      <w:r w:rsidRPr="000F59A9">
        <w:rPr>
          <w:rFonts w:asciiTheme="minorHAnsi" w:hAnsiTheme="minorHAnsi" w:cstheme="minorHAnsi"/>
          <w:b/>
          <w:color w:val="767171" w:themeColor="background2" w:themeShade="80"/>
          <w:sz w:val="26"/>
          <w:szCs w:val="26"/>
        </w:rPr>
        <w:t>28</w:t>
      </w:r>
      <w:r w:rsidRPr="000F59A9">
        <w:rPr>
          <w:rFonts w:asciiTheme="minorHAnsi" w:hAnsiTheme="minorHAnsi" w:cstheme="minorHAnsi"/>
          <w:color w:val="767171" w:themeColor="background2" w:themeShade="80"/>
          <w:sz w:val="26"/>
          <w:szCs w:val="26"/>
        </w:rPr>
        <w:t xml:space="preserve"> veintiocho de</w:t>
      </w:r>
      <w:r w:rsidRPr="000F59A9">
        <w:rPr>
          <w:rFonts w:asciiTheme="minorHAnsi" w:hAnsiTheme="minorHAnsi" w:cstheme="minorHAnsi"/>
          <w:b/>
          <w:color w:val="767171" w:themeColor="background2" w:themeShade="80"/>
          <w:sz w:val="26"/>
          <w:szCs w:val="26"/>
        </w:rPr>
        <w:t xml:space="preserve"> junio</w:t>
      </w:r>
      <w:r w:rsidRPr="000F59A9">
        <w:rPr>
          <w:rFonts w:asciiTheme="minorHAnsi" w:hAnsiTheme="minorHAnsi" w:cstheme="minorHAnsi"/>
          <w:color w:val="767171" w:themeColor="background2" w:themeShade="80"/>
          <w:sz w:val="26"/>
          <w:szCs w:val="26"/>
        </w:rPr>
        <w:t xml:space="preserve"> del año </w:t>
      </w:r>
      <w:r w:rsidRPr="000F59A9">
        <w:rPr>
          <w:rFonts w:asciiTheme="minorHAnsi" w:hAnsiTheme="minorHAnsi" w:cstheme="minorHAnsi"/>
          <w:b/>
          <w:color w:val="767171" w:themeColor="background2" w:themeShade="80"/>
          <w:sz w:val="26"/>
          <w:szCs w:val="26"/>
        </w:rPr>
        <w:t xml:space="preserve">2016 </w:t>
      </w:r>
      <w:r w:rsidRPr="000F59A9">
        <w:rPr>
          <w:rFonts w:asciiTheme="minorHAnsi" w:hAnsiTheme="minorHAnsi" w:cstheme="minorHAnsi"/>
          <w:color w:val="767171" w:themeColor="background2" w:themeShade="80"/>
          <w:sz w:val="26"/>
          <w:szCs w:val="26"/>
        </w:rPr>
        <w:t xml:space="preserve">dos mil dieciséis, a las </w:t>
      </w:r>
      <w:r w:rsidRPr="000F59A9">
        <w:rPr>
          <w:rFonts w:asciiTheme="minorHAnsi" w:hAnsiTheme="minorHAnsi" w:cstheme="minorHAnsi"/>
          <w:b/>
          <w:color w:val="767171" w:themeColor="background2" w:themeShade="80"/>
          <w:sz w:val="26"/>
          <w:szCs w:val="26"/>
        </w:rPr>
        <w:t>11:00</w:t>
      </w:r>
      <w:r w:rsidRPr="000F59A9">
        <w:rPr>
          <w:rFonts w:asciiTheme="minorHAnsi" w:hAnsiTheme="minorHAnsi" w:cstheme="minorHAnsi"/>
          <w:color w:val="767171" w:themeColor="background2" w:themeShade="80"/>
          <w:sz w:val="26"/>
          <w:szCs w:val="26"/>
        </w:rPr>
        <w:t xml:space="preserve"> once horas, en el recinto de este Juzgado. . . . . . </w:t>
      </w:r>
      <w:proofErr w:type="gramStart"/>
      <w:r w:rsidRPr="000F59A9">
        <w:rPr>
          <w:rFonts w:asciiTheme="minorHAnsi" w:hAnsiTheme="minorHAnsi" w:cstheme="minorHAnsi"/>
          <w:color w:val="767171" w:themeColor="background2" w:themeShade="80"/>
          <w:sz w:val="26"/>
          <w:szCs w:val="26"/>
        </w:rPr>
        <w:t>. . . .</w:t>
      </w:r>
      <w:proofErr w:type="gramEnd"/>
      <w:r w:rsidRPr="000F59A9">
        <w:rPr>
          <w:rFonts w:asciiTheme="minorHAnsi" w:hAnsiTheme="minorHAnsi" w:cstheme="minorHAnsi"/>
          <w:color w:val="767171" w:themeColor="background2" w:themeShade="80"/>
          <w:sz w:val="26"/>
          <w:szCs w:val="26"/>
        </w:rPr>
        <w:t xml:space="preserve"> </w:t>
      </w:r>
    </w:p>
    <w:p w:rsidR="0079138D" w:rsidRPr="000F59A9" w:rsidRDefault="0079138D" w:rsidP="0079138D">
      <w:pPr>
        <w:pStyle w:val="Textoindependienteprimerasangra"/>
        <w:ind w:firstLine="708"/>
        <w:jc w:val="both"/>
        <w:rPr>
          <w:rFonts w:asciiTheme="minorHAnsi" w:hAnsiTheme="minorHAnsi" w:cstheme="minorHAnsi"/>
          <w:b/>
          <w: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0F59A9">
        <w:rPr>
          <w:rFonts w:asciiTheme="minorHAnsi" w:hAnsiTheme="minorHAnsi" w:cstheme="minorHAnsi"/>
          <w:b/>
          <w:i/>
          <w:color w:val="767171" w:themeColor="background2" w:themeShade="80"/>
          <w:sz w:val="26"/>
          <w:szCs w:val="26"/>
        </w:rPr>
        <w:t>CUARTO.-</w:t>
      </w:r>
      <w:proofErr w:type="gramEnd"/>
      <w:r w:rsidRPr="000F59A9">
        <w:rPr>
          <w:rFonts w:asciiTheme="minorHAnsi" w:hAnsiTheme="minorHAnsi" w:cstheme="minorHAnsi"/>
          <w:b/>
          <w:i/>
          <w:color w:val="767171" w:themeColor="background2" w:themeShade="80"/>
          <w:sz w:val="26"/>
          <w:szCs w:val="26"/>
        </w:rPr>
        <w:t xml:space="preserve"> </w:t>
      </w:r>
      <w:r w:rsidRPr="000F59A9">
        <w:rPr>
          <w:rFonts w:asciiTheme="minorHAnsi" w:hAnsiTheme="minorHAnsi" w:cstheme="minorHAnsi"/>
          <w:color w:val="767171" w:themeColor="background2" w:themeShade="80"/>
          <w:sz w:val="26"/>
          <w:szCs w:val="26"/>
        </w:rPr>
        <w:t xml:space="preserve">En la fecha y hora señaladas en el resultando Tercero, se llevó a cabo la audiencia de y alegatos; en la que, una vez declarada abierta, se hizo constar la inasistencia de las partes y que solo el autorizado de la parte actora </w:t>
      </w:r>
      <w:r>
        <w:rPr>
          <w:rFonts w:asciiTheme="minorHAnsi" w:hAnsiTheme="minorHAnsi" w:cstheme="minorHAnsi"/>
          <w:color w:val="767171" w:themeColor="background2" w:themeShade="80"/>
          <w:sz w:val="26"/>
          <w:szCs w:val="26"/>
        </w:rPr>
        <w:t>(.....)</w:t>
      </w:r>
      <w:r w:rsidRPr="000F59A9">
        <w:rPr>
          <w:rFonts w:asciiTheme="minorHAnsi" w:hAnsiTheme="minorHAnsi" w:cstheme="minorHAnsi"/>
          <w:color w:val="767171" w:themeColor="background2" w:themeShade="80"/>
          <w:sz w:val="26"/>
          <w:szCs w:val="26"/>
        </w:rPr>
        <w:t xml:space="preserve">, formuló alegatos, los que se ordenó agregar a autos para que surtieran los efectos legales a que hubiere lugar; turnándose el expediente para el dictado de la sentencia que en derecho proceda. . . . . . . . . . . . </w:t>
      </w: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0F59A9">
        <w:rPr>
          <w:rFonts w:asciiTheme="minorHAnsi" w:hAnsiTheme="minorHAnsi" w:cstheme="minorHAnsi"/>
          <w:b/>
          <w:i/>
          <w:color w:val="767171" w:themeColor="background2" w:themeShade="80"/>
          <w:sz w:val="26"/>
          <w:szCs w:val="26"/>
        </w:rPr>
        <w:t>QUINTO.-</w:t>
      </w:r>
      <w:proofErr w:type="gramEnd"/>
      <w:r w:rsidRPr="000F59A9">
        <w:rPr>
          <w:rFonts w:asciiTheme="minorHAnsi" w:hAnsiTheme="minorHAnsi" w:cstheme="minorHAnsi"/>
          <w:b/>
          <w:i/>
          <w:color w:val="767171" w:themeColor="background2" w:themeShade="80"/>
          <w:sz w:val="26"/>
          <w:szCs w:val="26"/>
        </w:rPr>
        <w:t xml:space="preserve"> </w:t>
      </w:r>
      <w:r w:rsidRPr="000F59A9">
        <w:rPr>
          <w:rFonts w:asciiTheme="minorHAnsi" w:hAnsiTheme="minorHAnsi" w:cstheme="minorHAnsi"/>
          <w:color w:val="767171" w:themeColor="background2" w:themeShade="80"/>
          <w:sz w:val="26"/>
          <w:szCs w:val="26"/>
        </w:rPr>
        <w:t xml:space="preserve">Por proveído de fecha 23 veintitrés de septiembre del 2016 dos mil  dieciséis, se  tuvo  al  autorizado  de  la  actora,  por  dando  cumplimiento  al </w:t>
      </w:r>
    </w:p>
    <w:p w:rsidR="0079138D" w:rsidRPr="000F59A9" w:rsidRDefault="0079138D" w:rsidP="0079138D">
      <w:pPr>
        <w:pStyle w:val="Textoindependienteprimerasangra"/>
        <w:ind w:firstLine="0"/>
        <w:jc w:val="right"/>
        <w:rPr>
          <w:rFonts w:asciiTheme="minorHAnsi" w:hAnsiTheme="minorHAnsi" w:cstheme="minorHAnsi"/>
          <w:b/>
          <w:color w:val="767171" w:themeColor="background2" w:themeShade="80"/>
          <w:sz w:val="26"/>
          <w:szCs w:val="26"/>
        </w:rPr>
      </w:pPr>
      <w:r w:rsidRPr="000F59A9">
        <w:rPr>
          <w:rFonts w:asciiTheme="minorHAnsi" w:hAnsiTheme="minorHAnsi" w:cstheme="minorHAnsi"/>
          <w:b/>
          <w:color w:val="767171" w:themeColor="background2" w:themeShade="80"/>
          <w:sz w:val="26"/>
          <w:szCs w:val="26"/>
        </w:rPr>
        <w:t>Expediente número 376/2016-JN</w:t>
      </w:r>
    </w:p>
    <w:p w:rsidR="0079138D" w:rsidRPr="000F59A9" w:rsidRDefault="0079138D" w:rsidP="0079138D">
      <w:pPr>
        <w:pStyle w:val="Textoindependienteprimerasangra"/>
        <w:ind w:firstLine="0"/>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0"/>
        <w:jc w:val="both"/>
        <w:rPr>
          <w:rFonts w:asciiTheme="minorHAnsi" w:hAnsiTheme="minorHAnsi" w:cstheme="minorHAns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requerimiento formulado en auto de fecha 13 trece de septiembre del año próximo pasado, admitiéndole como prueba superviniente, la documental consistente en copia fotostática simple de una nota periodística del periódico AM del 05 del mes y año referidos; teniéndosele, a la parte demandada, por no haciendo manifestaciones, ello mediante acuerdo del 5 cinco de octubre del año próximo pasado. . . . . . . . . . . . . . . . . . . . . . . . . . . . . . . . . . . . . . . . . . . . . . . . . . . . . . . . </w:t>
      </w:r>
    </w:p>
    <w:p w:rsidR="0079138D" w:rsidRPr="000F59A9" w:rsidRDefault="0079138D" w:rsidP="0079138D">
      <w:pPr>
        <w:pStyle w:val="Textoindependienteprimerasangra"/>
        <w:ind w:firstLine="0"/>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0"/>
        <w:jc w:val="center"/>
        <w:rPr>
          <w:rFonts w:asciiTheme="minorHAnsi" w:hAnsiTheme="minorHAnsi" w:cstheme="minorHAnsi"/>
          <w:b/>
          <w:color w:val="767171" w:themeColor="background2" w:themeShade="80"/>
          <w:sz w:val="26"/>
          <w:szCs w:val="26"/>
        </w:rPr>
      </w:pPr>
      <w:r w:rsidRPr="000F59A9">
        <w:rPr>
          <w:rFonts w:asciiTheme="minorHAnsi" w:hAnsiTheme="minorHAnsi" w:cstheme="minorHAnsi"/>
          <w:b/>
          <w:i/>
          <w:color w:val="767171" w:themeColor="background2" w:themeShade="80"/>
          <w:sz w:val="26"/>
          <w:szCs w:val="26"/>
        </w:rPr>
        <w:t xml:space="preserve">C O N S I D E R A N D </w:t>
      </w:r>
      <w:proofErr w:type="gramStart"/>
      <w:r w:rsidRPr="000F59A9">
        <w:rPr>
          <w:rFonts w:asciiTheme="minorHAnsi" w:hAnsiTheme="minorHAnsi" w:cstheme="minorHAnsi"/>
          <w:b/>
          <w:i/>
          <w:color w:val="767171" w:themeColor="background2" w:themeShade="80"/>
          <w:sz w:val="26"/>
          <w:szCs w:val="26"/>
        </w:rPr>
        <w:t>O :</w:t>
      </w:r>
      <w:proofErr w:type="gramEnd"/>
    </w:p>
    <w:p w:rsidR="0079138D" w:rsidRPr="000F59A9" w:rsidRDefault="0079138D" w:rsidP="0079138D">
      <w:pPr>
        <w:jc w:val="both"/>
        <w:rPr>
          <w:color w:val="767171" w:themeColor="background2" w:themeShade="80"/>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
          <w:i/>
          <w:iCs/>
          <w:color w:val="767171" w:themeColor="background2" w:themeShade="80"/>
          <w:sz w:val="26"/>
          <w:szCs w:val="26"/>
        </w:rPr>
        <w:t xml:space="preserve">PRIMERO.- </w:t>
      </w:r>
      <w:r w:rsidRPr="000F59A9">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Gerente Comercial del Sistema de Agua Potable y Alcantarillado de León (SAPAL), autoridad que forma parte de la administración pública paramunicipal de León, Guanajuato. . . . . . . . . . . . . . . . . . . . . . . . . . . . . . . . . . . . . . . . . . . . . . . . . . . . . . . . . . . </w:t>
      </w:r>
    </w:p>
    <w:p w:rsidR="0079138D" w:rsidRPr="000F59A9" w:rsidRDefault="0079138D" w:rsidP="0079138D">
      <w:pPr>
        <w:pStyle w:val="Textoindependienteprimerasangra"/>
        <w:ind w:firstLine="708"/>
        <w:jc w:val="both"/>
        <w:rPr>
          <w:rFonts w:asciiTheme="minorHAnsi" w:hAnsiTheme="minorHAnsi" w:cstheme="minorHAnsi"/>
          <w:b/>
          <w:bCs/>
          <w:i/>
          <w:iCs/>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lang w:val="es-MX"/>
        </w:rPr>
      </w:pPr>
      <w:proofErr w:type="gramStart"/>
      <w:r w:rsidRPr="000F59A9">
        <w:rPr>
          <w:rFonts w:asciiTheme="minorHAnsi" w:hAnsiTheme="minorHAnsi" w:cstheme="minorHAnsi"/>
          <w:b/>
          <w:bCs/>
          <w:i/>
          <w:iCs/>
          <w:color w:val="767171" w:themeColor="background2" w:themeShade="80"/>
          <w:sz w:val="26"/>
          <w:szCs w:val="26"/>
        </w:rPr>
        <w:t>SEGUNDO.-</w:t>
      </w:r>
      <w:proofErr w:type="gramEnd"/>
      <w:r w:rsidRPr="000F59A9">
        <w:rPr>
          <w:rFonts w:asciiTheme="minorHAnsi" w:hAnsiTheme="minorHAnsi" w:cstheme="minorHAnsi"/>
          <w:b/>
          <w:bCs/>
          <w:i/>
          <w:iCs/>
          <w:color w:val="767171" w:themeColor="background2" w:themeShade="80"/>
          <w:sz w:val="26"/>
          <w:szCs w:val="26"/>
        </w:rPr>
        <w:t xml:space="preserve"> </w:t>
      </w:r>
      <w:r w:rsidRPr="000F59A9">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actora se ostenta sabedora </w:t>
      </w:r>
      <w:r w:rsidRPr="000F59A9">
        <w:rPr>
          <w:rFonts w:asciiTheme="minorHAnsi" w:hAnsiTheme="minorHAnsi" w:cstheme="minorHAnsi"/>
          <w:color w:val="767171" w:themeColor="background2" w:themeShade="80"/>
          <w:sz w:val="26"/>
          <w:szCs w:val="26"/>
          <w:lang w:val="es-MX"/>
        </w:rPr>
        <w:t xml:space="preserve">de los actos que impugna; que fue, según dijo, el día </w:t>
      </w:r>
      <w:r w:rsidRPr="000F59A9">
        <w:rPr>
          <w:rFonts w:asciiTheme="minorHAnsi" w:hAnsiTheme="minorHAnsi" w:cstheme="minorHAnsi"/>
          <w:color w:val="767171" w:themeColor="background2" w:themeShade="80"/>
          <w:sz w:val="26"/>
          <w:szCs w:val="26"/>
        </w:rPr>
        <w:t>18 dieciocho de abril del 2016 dos mil dieciséis</w:t>
      </w:r>
      <w:r w:rsidRPr="000F59A9">
        <w:rPr>
          <w:rFonts w:asciiTheme="minorHAnsi" w:hAnsiTheme="minorHAnsi" w:cstheme="minorHAnsi"/>
          <w:color w:val="767171" w:themeColor="background2" w:themeShade="80"/>
          <w:sz w:val="26"/>
          <w:szCs w:val="26"/>
          <w:lang w:val="es-MX"/>
        </w:rPr>
        <w:t xml:space="preserve">; sin que de las constancias de la presente causa administrativa se desprenda lo contrario. . . . . . . . . . . . . . . . . . . . . . . . . . . . . . . . . . . . . . . . . .  . . . . . . . </w:t>
      </w:r>
    </w:p>
    <w:p w:rsidR="0079138D" w:rsidRPr="000F59A9" w:rsidRDefault="0079138D" w:rsidP="0079138D">
      <w:pPr>
        <w:pStyle w:val="Textoindependienteprimerasangra"/>
        <w:jc w:val="both"/>
        <w:rPr>
          <w:rFonts w:asciiTheme="minorHAnsi" w:hAnsiTheme="minorHAnsi" w:cstheme="minorHAnsi"/>
          <w:b/>
          <w:i/>
          <w:iCs/>
          <w:color w:val="767171" w:themeColor="background2" w:themeShade="80"/>
          <w:sz w:val="26"/>
          <w:szCs w:val="26"/>
          <w:lang w:val="es-MX"/>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
          <w:i/>
          <w:iCs/>
          <w:color w:val="767171" w:themeColor="background2" w:themeShade="80"/>
          <w:sz w:val="26"/>
          <w:szCs w:val="26"/>
        </w:rPr>
        <w:t xml:space="preserve">TERCERO.- </w:t>
      </w:r>
      <w:r w:rsidRPr="000F59A9">
        <w:rPr>
          <w:rFonts w:asciiTheme="minorHAnsi" w:hAnsiTheme="minorHAnsi" w:cstheme="minorHAnsi"/>
          <w:color w:val="767171" w:themeColor="background2" w:themeShade="80"/>
          <w:sz w:val="26"/>
          <w:szCs w:val="26"/>
        </w:rPr>
        <w:t xml:space="preserve">La existencia del acto impugnado, consistente en la resolución denominada: </w:t>
      </w:r>
      <w:r w:rsidRPr="000F59A9">
        <w:rPr>
          <w:rFonts w:asciiTheme="minorHAnsi" w:hAnsiTheme="minorHAnsi" w:cstheme="minorHAnsi"/>
          <w:i/>
          <w:color w:val="767171" w:themeColor="background2" w:themeShade="80"/>
          <w:sz w:val="26"/>
          <w:szCs w:val="26"/>
        </w:rPr>
        <w:t>“Notificación de adeudo”</w:t>
      </w:r>
      <w:r w:rsidRPr="000F59A9">
        <w:rPr>
          <w:rFonts w:asciiTheme="minorHAnsi" w:hAnsiTheme="minorHAnsi" w:cstheme="minorHAnsi"/>
          <w:color w:val="767171" w:themeColor="background2" w:themeShade="80"/>
          <w:sz w:val="26"/>
          <w:szCs w:val="26"/>
        </w:rPr>
        <w:t>, identificada con el folio 4478 cuatro mil cuatrocientos setenta y ocho, de fecha 18 dieciocho de abril del 2016 dos mil dieciséis, de la cuenta número 148031-8 (un</w:t>
      </w:r>
      <w:r>
        <w:rPr>
          <w:rFonts w:asciiTheme="minorHAnsi" w:hAnsiTheme="minorHAnsi" w:cstheme="minorHAnsi"/>
          <w:color w:val="767171" w:themeColor="background2" w:themeShade="80"/>
          <w:sz w:val="26"/>
          <w:szCs w:val="26"/>
        </w:rPr>
        <w:t>o-cuatro-ocho-cero-tres-uno guio</w:t>
      </w:r>
      <w:r w:rsidRPr="000F59A9">
        <w:rPr>
          <w:rFonts w:asciiTheme="minorHAnsi" w:hAnsiTheme="minorHAnsi" w:cstheme="minorHAnsi"/>
          <w:color w:val="767171" w:themeColor="background2" w:themeShade="80"/>
          <w:sz w:val="26"/>
          <w:szCs w:val="26"/>
        </w:rPr>
        <w:t xml:space="preserve">n ocho); se encuentra debidamente acreditada con el original del documento señalado, el que aportado por la justiciable, obra en el secreto de este juzgado (visible, en copia certificada, a foja 14 catorce).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0F59A9">
        <w:rPr>
          <w:rFonts w:asciiTheme="minorHAnsi" w:hAnsiTheme="minorHAnsi" w:cstheme="minorHAnsi"/>
          <w:b/>
          <w:color w:val="767171" w:themeColor="background2" w:themeShade="80"/>
          <w:sz w:val="26"/>
          <w:szCs w:val="26"/>
        </w:rPr>
        <w:t>confesión expresa</w:t>
      </w:r>
      <w:r w:rsidRPr="000F59A9">
        <w:rPr>
          <w:rFonts w:asciiTheme="minorHAnsi" w:hAnsiTheme="minorHAnsi" w:cstheme="minorHAnsi"/>
          <w:color w:val="767171" w:themeColor="background2" w:themeShade="80"/>
          <w:sz w:val="26"/>
          <w:szCs w:val="26"/>
        </w:rPr>
        <w:t xml:space="preserve"> de acuerdo al contenido del artículo 57 del Código antes mencionado. . . . . . . . . . . . . . . . . . . . . . . . . . . . . . . . . . . . . . . . . . . . . . . . . . . . . . . . . . . </w:t>
      </w:r>
    </w:p>
    <w:p w:rsidR="0079138D" w:rsidRPr="000F59A9" w:rsidRDefault="0079138D" w:rsidP="0079138D">
      <w:pPr>
        <w:pStyle w:val="Textoindependienteprimerasangra"/>
        <w:jc w:val="both"/>
        <w:rPr>
          <w:rFonts w:asciiTheme="minorHAnsi" w:hAnsiTheme="minorHAnsi" w:cstheme="minorHAnsi"/>
          <w:b/>
          <w:i/>
          <w:color w:val="767171" w:themeColor="background2" w:themeShade="80"/>
          <w:sz w:val="26"/>
          <w:szCs w:val="26"/>
        </w:rPr>
      </w:pPr>
    </w:p>
    <w:p w:rsidR="0079138D" w:rsidRPr="000F59A9" w:rsidRDefault="0079138D" w:rsidP="0079138D">
      <w:pPr>
        <w:ind w:firstLine="708"/>
        <w:jc w:val="both"/>
        <w:rPr>
          <w:rFonts w:ascii="Calibri" w:hAnsi="Calibri" w:cs="Calibri"/>
          <w:color w:val="767171" w:themeColor="background2" w:themeShade="80"/>
          <w:sz w:val="26"/>
          <w:szCs w:val="26"/>
        </w:rPr>
      </w:pPr>
      <w:proofErr w:type="gramStart"/>
      <w:r w:rsidRPr="000F59A9">
        <w:rPr>
          <w:rFonts w:asciiTheme="minorHAnsi" w:hAnsiTheme="minorHAnsi"/>
          <w:b/>
          <w:bCs/>
          <w:i/>
          <w:iCs/>
          <w:color w:val="767171" w:themeColor="background2" w:themeShade="80"/>
          <w:sz w:val="26"/>
          <w:szCs w:val="26"/>
        </w:rPr>
        <w:t>CUARTO.-</w:t>
      </w:r>
      <w:proofErr w:type="gramEnd"/>
      <w:r w:rsidRPr="000F59A9">
        <w:rPr>
          <w:rFonts w:asciiTheme="minorHAnsi" w:hAnsiTheme="minorHAnsi"/>
          <w:b/>
          <w:bCs/>
          <w:i/>
          <w:iCs/>
          <w:color w:val="767171" w:themeColor="background2" w:themeShade="80"/>
          <w:sz w:val="26"/>
          <w:szCs w:val="26"/>
        </w:rPr>
        <w:t xml:space="preserve"> </w:t>
      </w:r>
      <w:r w:rsidRPr="000F59A9">
        <w:rPr>
          <w:rFonts w:ascii="Calibri" w:hAnsi="Calibri" w:cs="Calibri"/>
          <w:color w:val="767171" w:themeColor="background2" w:themeShade="80"/>
          <w:sz w:val="26"/>
          <w:szCs w:val="26"/>
        </w:rPr>
        <w:t xml:space="preserve">Por ser de </w:t>
      </w:r>
      <w:r w:rsidRPr="000F59A9">
        <w:rPr>
          <w:rFonts w:ascii="Calibri" w:hAnsi="Calibri" w:cs="Calibri"/>
          <w:b/>
          <w:color w:val="767171" w:themeColor="background2" w:themeShade="80"/>
          <w:sz w:val="26"/>
          <w:szCs w:val="26"/>
        </w:rPr>
        <w:t>Orden Público</w:t>
      </w:r>
      <w:r w:rsidRPr="000F59A9">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0F59A9">
        <w:rPr>
          <w:rFonts w:ascii="Calibri" w:hAnsi="Calibri" w:cs="Calibri"/>
          <w:color w:val="767171" w:themeColor="background2" w:themeShade="80"/>
          <w:sz w:val="26"/>
          <w:szCs w:val="26"/>
        </w:rPr>
        <w:t xml:space="preserve">, en la presente causa administrativa. . . . . . . . . . . . . . . . . . . . . . . . . . . . . . . . . </w:t>
      </w:r>
      <w:r w:rsidRPr="000F59A9">
        <w:rPr>
          <w:rFonts w:asciiTheme="minorHAnsi" w:hAnsiTheme="minorHAnsi" w:cstheme="minorHAnsi"/>
          <w:color w:val="767171" w:themeColor="background2" w:themeShade="80"/>
          <w:sz w:val="26"/>
          <w:szCs w:val="26"/>
        </w:rPr>
        <w:t xml:space="preserve">. . . . . . . . . . . </w:t>
      </w:r>
    </w:p>
    <w:p w:rsidR="0079138D" w:rsidRPr="000F59A9" w:rsidRDefault="0079138D" w:rsidP="0079138D">
      <w:pPr>
        <w:ind w:firstLine="708"/>
        <w:jc w:val="right"/>
        <w:rPr>
          <w:rFonts w:ascii="Calibri" w:hAnsi="Calibri" w:cs="Calibri"/>
          <w:b/>
          <w:color w:val="767171" w:themeColor="background2" w:themeShade="80"/>
          <w:sz w:val="26"/>
          <w:szCs w:val="26"/>
        </w:rPr>
      </w:pPr>
    </w:p>
    <w:p w:rsidR="0079138D" w:rsidRPr="000F59A9" w:rsidRDefault="0079138D" w:rsidP="0079138D">
      <w:pPr>
        <w:ind w:firstLine="708"/>
        <w:jc w:val="both"/>
        <w:rPr>
          <w:rFonts w:ascii="Calibri" w:hAnsi="Calibri" w:cs="Calibri"/>
          <w:color w:val="767171" w:themeColor="background2" w:themeShade="80"/>
          <w:sz w:val="26"/>
          <w:szCs w:val="26"/>
        </w:rPr>
      </w:pPr>
      <w:r w:rsidRPr="000F59A9">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0F59A9">
        <w:rPr>
          <w:rFonts w:ascii="Calibri" w:hAnsi="Calibri" w:cs="Calibri"/>
          <w:color w:val="767171" w:themeColor="background2" w:themeShade="80"/>
          <w:sz w:val="26"/>
          <w:szCs w:val="26"/>
        </w:rPr>
        <w:t xml:space="preserve">, promovió el presente proceso, con el carácter de Representante Legal de la persona moral denominada </w:t>
      </w:r>
      <w:r w:rsidRPr="000F59A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F59A9">
        <w:rPr>
          <w:rFonts w:ascii="Calibri" w:hAnsi="Calibri" w:cs="Calibri"/>
          <w:i/>
          <w:color w:val="767171" w:themeColor="background2" w:themeShade="80"/>
          <w:sz w:val="26"/>
          <w:szCs w:val="26"/>
        </w:rPr>
        <w:t>”</w:t>
      </w:r>
      <w:r w:rsidRPr="000F59A9">
        <w:rPr>
          <w:rFonts w:ascii="Calibri" w:hAnsi="Calibri" w:cs="Calibri"/>
          <w:color w:val="767171" w:themeColor="background2" w:themeShade="80"/>
          <w:sz w:val="26"/>
          <w:szCs w:val="26"/>
        </w:rPr>
        <w:t xml:space="preserve"> exhibiendo, para acreditarlo, copia de la Escritura Pública número 29,230 veintinueve mil doscientos treinta; de fecha 27 veintisiete de enero del año 2006 dos mil seis, tirada ante la fe del Licenciado </w:t>
      </w:r>
      <w:r>
        <w:rPr>
          <w:rFonts w:ascii="Calibri" w:hAnsi="Calibri" w:cs="Calibri"/>
          <w:color w:val="767171" w:themeColor="background2" w:themeShade="80"/>
          <w:sz w:val="26"/>
          <w:szCs w:val="26"/>
        </w:rPr>
        <w:t>(.....)</w:t>
      </w:r>
      <w:r w:rsidRPr="000F59A9">
        <w:rPr>
          <w:rFonts w:ascii="Calibri" w:hAnsi="Calibri" w:cs="Calibri"/>
          <w:color w:val="767171" w:themeColor="background2" w:themeShade="80"/>
          <w:sz w:val="26"/>
          <w:szCs w:val="26"/>
        </w:rPr>
        <w:t xml:space="preserve">, titular de la Notaría Pública número 12 doce, en legal ejercicio en el Partido Judicial de León, Guanajuato; en la cual se hace constar que al constituirse la sociedad antes citada se designó a la ciudadana </w:t>
      </w:r>
      <w:r>
        <w:rPr>
          <w:rFonts w:ascii="Calibri" w:hAnsi="Calibri" w:cs="Calibri"/>
          <w:color w:val="767171" w:themeColor="background2" w:themeShade="80"/>
          <w:sz w:val="26"/>
          <w:szCs w:val="26"/>
        </w:rPr>
        <w:t>(.....)</w:t>
      </w:r>
      <w:r w:rsidRPr="000F59A9">
        <w:rPr>
          <w:rFonts w:ascii="Calibri" w:hAnsi="Calibri" w:cs="Calibri"/>
          <w:color w:val="767171" w:themeColor="background2" w:themeShade="80"/>
          <w:sz w:val="26"/>
          <w:szCs w:val="26"/>
        </w:rPr>
        <w:t xml:space="preserve">, Tesorera de dicha sociedad otorgándole Poder General para pleitos y cobranzas actos de administración y actos de dominio; según se aprecia en la Cláusula Segunda transitoria de la escritura antes mencionada. . . . . . . . . </w:t>
      </w:r>
      <w:r w:rsidRPr="000F59A9">
        <w:rPr>
          <w:rFonts w:asciiTheme="minorHAnsi" w:hAnsiTheme="minorHAnsi" w:cstheme="minorHAnsi"/>
          <w:color w:val="767171" w:themeColor="background2" w:themeShade="80"/>
          <w:sz w:val="26"/>
          <w:szCs w:val="26"/>
        </w:rPr>
        <w:t xml:space="preserve">. . . . . . . . . . . . . . . . . . . . . . . </w:t>
      </w:r>
    </w:p>
    <w:p w:rsidR="0079138D" w:rsidRPr="000F59A9" w:rsidRDefault="0079138D" w:rsidP="0079138D">
      <w:pPr>
        <w:ind w:firstLine="708"/>
        <w:jc w:val="both"/>
        <w:rPr>
          <w:rFonts w:ascii="Calibri" w:hAnsi="Calibri" w:cs="Calibri"/>
          <w:color w:val="767171" w:themeColor="background2" w:themeShade="80"/>
          <w:sz w:val="26"/>
          <w:szCs w:val="26"/>
        </w:rPr>
      </w:pPr>
    </w:p>
    <w:p w:rsidR="0079138D" w:rsidRPr="000F59A9" w:rsidRDefault="0079138D" w:rsidP="0079138D">
      <w:pPr>
        <w:ind w:firstLine="708"/>
        <w:jc w:val="both"/>
        <w:rPr>
          <w:rFonts w:ascii="Calibri" w:hAnsi="Calibri" w:cs="Calibri"/>
          <w:color w:val="767171" w:themeColor="background2" w:themeShade="80"/>
          <w:sz w:val="26"/>
          <w:szCs w:val="26"/>
        </w:rPr>
      </w:pPr>
      <w:r w:rsidRPr="000F59A9">
        <w:rPr>
          <w:rFonts w:ascii="Calibri" w:hAnsi="Calibri" w:cs="Calibri"/>
          <w:color w:val="767171" w:themeColor="background2" w:themeShade="80"/>
          <w:sz w:val="26"/>
          <w:szCs w:val="26"/>
        </w:rPr>
        <w:t xml:space="preserve">Documento que, presentado en copia fotostática simple, es visible en autos a fojas de la 6 seis a la 13 trece), al que este Juzgador le da pleno valor probatorio al devenir la copia de un documento público, conforme lo establece el artículo 78 del Código de Procedimiento y Justicia Administrativa para el Estado y los Municipios de Guanajuato, aunado a que dicha copia esta concatenada con las documentales originales que obran en el secreto de este juzgado y que son localizables, en copia certificada, de la foja 15 quince a la foja 21 veintiuno). Documentales que se refieren a actuaciones realizadas por la Gerencia Comercial del Sistema de Agua Potable y Alcantarillado de León, en el domicilio que consta en el acto impugnado en este proceso y en relación a la ciudadana </w:t>
      </w:r>
      <w:r>
        <w:rPr>
          <w:rFonts w:ascii="Calibri" w:hAnsi="Calibri" w:cs="Calibri"/>
          <w:color w:val="767171" w:themeColor="background2" w:themeShade="80"/>
          <w:sz w:val="26"/>
          <w:szCs w:val="26"/>
        </w:rPr>
        <w:t>(.....)</w:t>
      </w:r>
      <w:r w:rsidRPr="000F59A9">
        <w:rPr>
          <w:rFonts w:ascii="Calibri" w:hAnsi="Calibri" w:cs="Calibri"/>
          <w:color w:val="767171" w:themeColor="background2" w:themeShade="80"/>
          <w:sz w:val="26"/>
          <w:szCs w:val="26"/>
        </w:rPr>
        <w:t xml:space="preserve">, lo que para quien resuelve resulta suficiente para acreditar que la ciudadana </w:t>
      </w:r>
      <w:r>
        <w:rPr>
          <w:rFonts w:ascii="Calibri" w:hAnsi="Calibri" w:cs="Calibri"/>
          <w:color w:val="767171" w:themeColor="background2" w:themeShade="80"/>
          <w:sz w:val="26"/>
          <w:szCs w:val="26"/>
        </w:rPr>
        <w:t>(.....)</w:t>
      </w:r>
      <w:r w:rsidRPr="000F59A9">
        <w:rPr>
          <w:rFonts w:ascii="Calibri" w:hAnsi="Calibri" w:cs="Calibri"/>
          <w:color w:val="767171" w:themeColor="background2" w:themeShade="80"/>
          <w:sz w:val="26"/>
          <w:szCs w:val="26"/>
        </w:rPr>
        <w:t xml:space="preserve">, tiene el carácter de Apoderada General de la persona moral denominada </w:t>
      </w:r>
      <w:r w:rsidRPr="000F59A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F59A9">
        <w:rPr>
          <w:rFonts w:ascii="Calibri" w:hAnsi="Calibri" w:cs="Calibri"/>
          <w:i/>
          <w:color w:val="767171" w:themeColor="background2" w:themeShade="80"/>
          <w:sz w:val="26"/>
          <w:szCs w:val="26"/>
        </w:rPr>
        <w:t>”</w:t>
      </w:r>
      <w:r w:rsidRPr="000F59A9">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w:t>
      </w:r>
      <w:r w:rsidRPr="000F59A9">
        <w:rPr>
          <w:rFonts w:asciiTheme="minorHAnsi" w:hAnsiTheme="minorHAnsi" w:cstheme="minorHAnsi"/>
          <w:color w:val="767171" w:themeColor="background2" w:themeShade="80"/>
          <w:sz w:val="26"/>
          <w:szCs w:val="26"/>
        </w:rPr>
        <w:t xml:space="preserve"> . . . . . . . . . . . . . . . . . . . . . . . . . . . . . . . . . . . . . . . . . . . . . . . . </w:t>
      </w:r>
    </w:p>
    <w:p w:rsidR="0079138D" w:rsidRPr="000F59A9" w:rsidRDefault="0079138D" w:rsidP="0079138D">
      <w:pPr>
        <w:ind w:firstLine="708"/>
        <w:jc w:val="both"/>
        <w:rPr>
          <w:rFonts w:ascii="Calibri" w:hAnsi="Calibri" w:cs="Calibri"/>
          <w:color w:val="767171" w:themeColor="background2" w:themeShade="80"/>
          <w:sz w:val="26"/>
          <w:szCs w:val="26"/>
        </w:rPr>
      </w:pPr>
    </w:p>
    <w:p w:rsidR="0079138D" w:rsidRPr="000F59A9" w:rsidRDefault="0079138D" w:rsidP="0079138D">
      <w:pPr>
        <w:ind w:firstLine="708"/>
        <w:jc w:val="both"/>
        <w:rPr>
          <w:rFonts w:ascii="Calibri" w:hAnsi="Calibri" w:cs="Calibri"/>
          <w:color w:val="767171" w:themeColor="background2" w:themeShade="80"/>
          <w:sz w:val="26"/>
          <w:szCs w:val="26"/>
        </w:rPr>
      </w:pPr>
      <w:r w:rsidRPr="000F59A9">
        <w:rPr>
          <w:rFonts w:ascii="Calibri" w:hAnsi="Calibri" w:cs="Calibri"/>
          <w:color w:val="767171" w:themeColor="background2" w:themeShade="80"/>
          <w:sz w:val="26"/>
          <w:szCs w:val="26"/>
        </w:rPr>
        <w:t>Sirve de apoyo a lo anterior, el criterio del Pleno del hoy Tribunal de Justicia Administrativa del Estado de Guanajuato, visible en su página web, criterios 2016:</w:t>
      </w:r>
      <w:r w:rsidRPr="000F59A9">
        <w:rPr>
          <w:rFonts w:asciiTheme="minorHAnsi" w:hAnsiTheme="minorHAnsi" w:cstheme="minorHAnsi"/>
          <w:color w:val="767171" w:themeColor="background2" w:themeShade="80"/>
          <w:sz w:val="26"/>
          <w:szCs w:val="26"/>
        </w:rPr>
        <w:t xml:space="preserve"> . . . . . . . . . . . . . . . . . . . . . . . . . . . . . . . . . . . . . . . . . . . . . . . . . . . . . . . . . </w:t>
      </w:r>
    </w:p>
    <w:p w:rsidR="0079138D" w:rsidRPr="000F59A9" w:rsidRDefault="0079138D" w:rsidP="0079138D">
      <w:pPr>
        <w:ind w:firstLine="708"/>
        <w:jc w:val="both"/>
        <w:rPr>
          <w:rFonts w:ascii="Calibri" w:hAnsi="Calibri" w:cs="Calibri"/>
          <w:color w:val="767171" w:themeColor="background2" w:themeShade="80"/>
          <w:sz w:val="26"/>
          <w:szCs w:val="26"/>
        </w:rPr>
      </w:pPr>
    </w:p>
    <w:p w:rsidR="0079138D" w:rsidRPr="000F59A9" w:rsidRDefault="0079138D" w:rsidP="0079138D">
      <w:pPr>
        <w:ind w:firstLine="708"/>
        <w:jc w:val="both"/>
        <w:rPr>
          <w:rFonts w:ascii="Calibri" w:hAnsi="Calibri" w:cs="Calibri"/>
          <w:color w:val="767171" w:themeColor="background2" w:themeShade="80"/>
          <w:sz w:val="26"/>
          <w:szCs w:val="26"/>
        </w:rPr>
      </w:pPr>
      <w:r w:rsidRPr="000D75D4">
        <w:rPr>
          <w:rFonts w:ascii="Calibri" w:hAnsi="Calibri" w:cs="Calibri"/>
          <w:color w:val="767171" w:themeColor="background2" w:themeShade="80"/>
          <w:sz w:val="26"/>
          <w:szCs w:val="26"/>
        </w:rPr>
        <w:t xml:space="preserve">“COPIAS FOTOSTÁTICAS SIMPLES; VALOR PROBATORIO DE LAS. La copia fotostática simple de un documento puede hacer prueba plena, porque cabe considerar que la aportación de tal probanza al proceso lleva implícita la afirmación de que esa copia coincide plenamente con su original. Aunado a ello, no debe pasarse por alto </w:t>
      </w:r>
      <w:proofErr w:type="gramStart"/>
      <w:r w:rsidRPr="000D75D4">
        <w:rPr>
          <w:rFonts w:ascii="Calibri" w:hAnsi="Calibri" w:cs="Calibri"/>
          <w:color w:val="767171" w:themeColor="background2" w:themeShade="80"/>
          <w:sz w:val="26"/>
          <w:szCs w:val="26"/>
        </w:rPr>
        <w:t>que</w:t>
      </w:r>
      <w:proofErr w:type="gramEnd"/>
      <w:r w:rsidRPr="000D75D4">
        <w:rPr>
          <w:rFonts w:ascii="Calibri" w:hAnsi="Calibri" w:cs="Calibri"/>
          <w:color w:val="767171" w:themeColor="background2" w:themeShade="80"/>
          <w:sz w:val="26"/>
          <w:szCs w:val="26"/>
        </w:rPr>
        <w:t xml:space="preserve"> al ser las copias simples consideradas como un indicio, pueden adminicularse con otros indicios o probanzas que obren en autos, a fin de establecer, como resultado de una valuación integral y relacionada, el verdadero alcance probatorio que debe otorgárseles. Además, tampoco debe pasar inadvertido que la concurrencia de varios indicios que apuntan hacia la formación de una misma presunción, partiendo de puntos diferentes, adminiculados con otras probanzas, aumenta la fuerza demostrativa de cada uno de ellos, y también la fortaleza probatoria en su conjunto. (Ponente: Magistrado José Cuauhtémoc Chávez Muñoz. Toca 19/16 PL, recurso de reclamación interpuesto por el autorizado del Secretario de Gobierno del Estado de Guanajuato. Resolución del 20 de abril 2016</w:t>
      </w:r>
      <w:proofErr w:type="gramStart"/>
      <w:r w:rsidRPr="000D75D4">
        <w:rPr>
          <w:rFonts w:ascii="Calibri" w:hAnsi="Calibri" w:cs="Calibri"/>
          <w:color w:val="767171" w:themeColor="background2" w:themeShade="80"/>
          <w:sz w:val="26"/>
          <w:szCs w:val="26"/>
        </w:rPr>
        <w:t>)”. . .</w:t>
      </w:r>
      <w:proofErr w:type="gramEnd"/>
      <w:r w:rsidRPr="000D75D4">
        <w:rPr>
          <w:rFonts w:ascii="Calibri" w:hAnsi="Calibri" w:cs="Calibri"/>
          <w:color w:val="767171" w:themeColor="background2" w:themeShade="80"/>
          <w:sz w:val="26"/>
          <w:szCs w:val="26"/>
        </w:rPr>
        <w:t xml:space="preserve"> . . . . </w:t>
      </w:r>
    </w:p>
    <w:p w:rsidR="0079138D" w:rsidRPr="000F59A9" w:rsidRDefault="0079138D" w:rsidP="0079138D">
      <w:pPr>
        <w:jc w:val="both"/>
        <w:rPr>
          <w:rFonts w:asciiTheme="minorHAnsi" w:hAnsiTheme="minorHAnsi"/>
          <w:b/>
          <w:bCs/>
          <w:i/>
          <w:iCs/>
          <w:color w:val="767171" w:themeColor="background2" w:themeShade="80"/>
          <w:sz w:val="26"/>
          <w:szCs w:val="26"/>
        </w:rPr>
      </w:pPr>
    </w:p>
    <w:p w:rsidR="0079138D" w:rsidRPr="000F59A9" w:rsidRDefault="0079138D" w:rsidP="0079138D">
      <w:pPr>
        <w:ind w:firstLine="708"/>
        <w:jc w:val="both"/>
        <w:rPr>
          <w:rFonts w:asciiTheme="minorHAnsi" w:hAnsiTheme="minorHAnsi"/>
          <w:bCs/>
          <w:iCs/>
          <w:color w:val="767171" w:themeColor="background2" w:themeShade="80"/>
          <w:sz w:val="26"/>
          <w:szCs w:val="26"/>
        </w:rPr>
      </w:pPr>
      <w:proofErr w:type="gramStart"/>
      <w:r w:rsidRPr="000F59A9">
        <w:rPr>
          <w:rFonts w:asciiTheme="minorHAnsi" w:hAnsiTheme="minorHAnsi"/>
          <w:b/>
          <w:bCs/>
          <w:i/>
          <w:iCs/>
          <w:color w:val="767171" w:themeColor="background2" w:themeShade="80"/>
          <w:sz w:val="26"/>
          <w:szCs w:val="26"/>
        </w:rPr>
        <w:t>QUINTO.-</w:t>
      </w:r>
      <w:proofErr w:type="gramEnd"/>
      <w:r w:rsidRPr="000F59A9">
        <w:rPr>
          <w:rFonts w:asciiTheme="minorHAnsi" w:hAnsiTheme="minorHAnsi"/>
          <w:bCs/>
          <w:iCs/>
          <w:color w:val="767171" w:themeColor="background2" w:themeShade="80"/>
          <w:sz w:val="26"/>
          <w:szCs w:val="26"/>
        </w:rPr>
        <w:t xml:space="preserve"> Por ser su examen  preferente y de orden público, se analiza en principio si en la especie, se actualiza alguna de las causales de improcedencia o sobreseimiento previstas en los artículos 261 y 262 del Código de  Procedimiento </w:t>
      </w:r>
    </w:p>
    <w:p w:rsidR="0079138D" w:rsidRPr="000F59A9" w:rsidRDefault="0079138D" w:rsidP="0079138D">
      <w:pPr>
        <w:pStyle w:val="Textoindependienteprimerasangra"/>
        <w:ind w:firstLine="0"/>
        <w:jc w:val="right"/>
        <w:rPr>
          <w:rFonts w:asciiTheme="minorHAnsi" w:hAnsiTheme="minorHAnsi" w:cstheme="minorHAnsi"/>
          <w:b/>
          <w:color w:val="767171" w:themeColor="background2" w:themeShade="80"/>
          <w:sz w:val="26"/>
          <w:szCs w:val="26"/>
        </w:rPr>
      </w:pPr>
      <w:r w:rsidRPr="000F59A9">
        <w:rPr>
          <w:rFonts w:asciiTheme="minorHAnsi" w:hAnsiTheme="minorHAnsi" w:cstheme="minorHAnsi"/>
          <w:b/>
          <w:color w:val="767171" w:themeColor="background2" w:themeShade="80"/>
          <w:sz w:val="26"/>
          <w:szCs w:val="26"/>
        </w:rPr>
        <w:t>Expediente número 376/2016-JN</w:t>
      </w:r>
    </w:p>
    <w:p w:rsidR="0079138D" w:rsidRPr="000F59A9" w:rsidRDefault="0079138D" w:rsidP="0079138D">
      <w:pPr>
        <w:jc w:val="both"/>
        <w:rPr>
          <w:rFonts w:asciiTheme="minorHAnsi" w:hAnsiTheme="minorHAnsi"/>
          <w:bCs/>
          <w:iCs/>
          <w:color w:val="767171" w:themeColor="background2" w:themeShade="80"/>
          <w:sz w:val="26"/>
          <w:szCs w:val="26"/>
        </w:rPr>
      </w:pPr>
    </w:p>
    <w:p w:rsidR="0079138D" w:rsidRPr="000F59A9" w:rsidRDefault="0079138D" w:rsidP="0079138D">
      <w:pPr>
        <w:jc w:val="both"/>
        <w:rPr>
          <w:rFonts w:asciiTheme="minorHAnsi" w:hAnsiTheme="minorHAnsi"/>
          <w:bCs/>
          <w:iCs/>
          <w:color w:val="767171" w:themeColor="background2" w:themeShade="80"/>
          <w:sz w:val="26"/>
          <w:szCs w:val="26"/>
        </w:rPr>
      </w:pPr>
      <w:r w:rsidRPr="000F59A9">
        <w:rPr>
          <w:rFonts w:asciiTheme="minorHAnsi" w:hAnsiTheme="minorHAnsi"/>
          <w:bCs/>
          <w:iCs/>
          <w:color w:val="767171" w:themeColor="background2" w:themeShade="80"/>
          <w:sz w:val="26"/>
          <w:szCs w:val="26"/>
        </w:rPr>
        <w:t xml:space="preserve">y Justicia </w:t>
      </w:r>
      <w:proofErr w:type="gramStart"/>
      <w:r w:rsidRPr="000F59A9">
        <w:rPr>
          <w:rFonts w:asciiTheme="minorHAnsi" w:hAnsiTheme="minorHAnsi"/>
          <w:bCs/>
          <w:iCs/>
          <w:color w:val="767171" w:themeColor="background2" w:themeShade="80"/>
          <w:sz w:val="26"/>
          <w:szCs w:val="26"/>
        </w:rPr>
        <w:t>Administrativa  para</w:t>
      </w:r>
      <w:proofErr w:type="gramEnd"/>
      <w:r w:rsidRPr="000F59A9">
        <w:rPr>
          <w:rFonts w:asciiTheme="minorHAnsi" w:hAnsiTheme="minorHAnsi"/>
          <w:bCs/>
          <w:iCs/>
          <w:color w:val="767171" w:themeColor="background2" w:themeShade="80"/>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79138D" w:rsidRPr="000F59A9" w:rsidRDefault="0079138D" w:rsidP="0079138D">
      <w:pPr>
        <w:ind w:firstLine="708"/>
        <w:jc w:val="both"/>
        <w:rPr>
          <w:rFonts w:asciiTheme="minorHAnsi" w:hAnsiTheme="minorHAnsi"/>
          <w:bCs/>
          <w:iCs/>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bCs/>
          <w:iCs/>
          <w:color w:val="767171" w:themeColor="background2" w:themeShade="80"/>
          <w:sz w:val="26"/>
          <w:szCs w:val="26"/>
        </w:rPr>
        <w:t xml:space="preserve">Así las cosas, de la lectura integral del escrito de contestación de demanda, se establece que la enjuiciada plantea una causal de improcedencia, en el sentido de que no hay afectación al interés jurídico del impetrante, lo que para </w:t>
      </w:r>
      <w:r w:rsidRPr="000F59A9">
        <w:rPr>
          <w:rFonts w:asciiTheme="minorHAnsi" w:hAnsiTheme="minorHAnsi" w:cstheme="minorHAnsi"/>
          <w:color w:val="767171" w:themeColor="background2" w:themeShade="80"/>
          <w:sz w:val="26"/>
          <w:szCs w:val="26"/>
        </w:rPr>
        <w:t xml:space="preserve">quien resuelve, </w:t>
      </w:r>
      <w:r w:rsidRPr="000F59A9">
        <w:rPr>
          <w:rFonts w:asciiTheme="minorHAnsi" w:hAnsiTheme="minorHAnsi" w:cstheme="minorHAnsi"/>
          <w:b/>
          <w:color w:val="767171" w:themeColor="background2" w:themeShade="80"/>
          <w:sz w:val="26"/>
          <w:szCs w:val="26"/>
        </w:rPr>
        <w:t>no se actualiza</w:t>
      </w:r>
      <w:r w:rsidRPr="000F59A9">
        <w:rPr>
          <w:rFonts w:asciiTheme="minorHAnsi" w:hAnsiTheme="minorHAnsi" w:cstheme="minorHAnsi"/>
          <w:color w:val="767171" w:themeColor="background2" w:themeShade="80"/>
          <w:sz w:val="26"/>
          <w:szCs w:val="26"/>
        </w:rPr>
        <w:t xml:space="preserve"> en razón de que la representada de la impugnadora, </w:t>
      </w:r>
      <w:r w:rsidRPr="000F59A9">
        <w:rPr>
          <w:rFonts w:asciiTheme="minorHAnsi" w:hAnsiTheme="minorHAnsi" w:cstheme="minorHAnsi"/>
          <w:b/>
          <w:color w:val="767171" w:themeColor="background2" w:themeShade="80"/>
          <w:sz w:val="26"/>
          <w:szCs w:val="26"/>
        </w:rPr>
        <w:t>si cuenta</w:t>
      </w:r>
      <w:r w:rsidRPr="000F59A9">
        <w:rPr>
          <w:rFonts w:asciiTheme="minorHAnsi" w:hAnsiTheme="minorHAnsi" w:cstheme="minorHAnsi"/>
          <w:color w:val="767171" w:themeColor="background2" w:themeShade="80"/>
          <w:sz w:val="26"/>
          <w:szCs w:val="26"/>
        </w:rPr>
        <w:t xml:space="preserve"> con </w:t>
      </w:r>
      <w:r w:rsidRPr="000F59A9">
        <w:rPr>
          <w:rFonts w:asciiTheme="minorHAnsi" w:hAnsiTheme="minorHAnsi" w:cstheme="minorHAnsi"/>
          <w:b/>
          <w:color w:val="767171" w:themeColor="background2" w:themeShade="80"/>
          <w:sz w:val="26"/>
          <w:szCs w:val="26"/>
        </w:rPr>
        <w:t>interés jurídico</w:t>
      </w:r>
      <w:r w:rsidRPr="000F59A9">
        <w:rPr>
          <w:rFonts w:asciiTheme="minorHAnsi" w:hAnsiTheme="minorHAnsi" w:cstheme="minorHAnsi"/>
          <w:color w:val="767171" w:themeColor="background2" w:themeShade="80"/>
          <w:sz w:val="26"/>
          <w:szCs w:val="26"/>
        </w:rPr>
        <w:t>, pues en primer lugar, por el simple hecho de que el acto impugnado está dirigido a su representada, ello de acuerdo al criterio que sostiene la Tercera Sala del Tribunal de lo Contencioso Administrativo del Estado, que a la letra dice:</w:t>
      </w:r>
      <w:r w:rsidRPr="000F59A9">
        <w:rPr>
          <w:rFonts w:ascii="Calibri" w:hAnsi="Calibri"/>
          <w:color w:val="767171" w:themeColor="background2" w:themeShade="80"/>
          <w:sz w:val="26"/>
          <w:szCs w:val="26"/>
        </w:rPr>
        <w:t xml:space="preserve"> </w:t>
      </w:r>
      <w:r w:rsidRPr="000F59A9">
        <w:rPr>
          <w:rFonts w:ascii="Calibri" w:hAnsi="Calibri" w:cs="Calibri"/>
          <w:color w:val="767171" w:themeColor="background2" w:themeShade="80"/>
          <w:sz w:val="26"/>
          <w:szCs w:val="26"/>
        </w:rPr>
        <w:t xml:space="preserve">. . . . . . . . . . . . . . . </w:t>
      </w:r>
      <w:r w:rsidRPr="000F59A9">
        <w:rPr>
          <w:rFonts w:asciiTheme="minorHAnsi" w:hAnsiTheme="minorHAnsi" w:cstheme="minorHAnsi"/>
          <w:color w:val="767171" w:themeColor="background2" w:themeShade="80"/>
          <w:sz w:val="26"/>
          <w:szCs w:val="26"/>
        </w:rPr>
        <w:t xml:space="preserve">. . . . . . . . . . . . . . . </w:t>
      </w:r>
    </w:p>
    <w:p w:rsidR="0079138D" w:rsidRPr="000F59A9" w:rsidRDefault="0079138D" w:rsidP="0079138D">
      <w:pPr>
        <w:pStyle w:val="Sangra3detindependiente"/>
        <w:ind w:firstLine="283"/>
        <w:rPr>
          <w:b/>
          <w:color w:val="767171" w:themeColor="background2" w:themeShade="80"/>
          <w:sz w:val="20"/>
          <w:szCs w:val="20"/>
        </w:rPr>
      </w:pPr>
      <w:r w:rsidRPr="000F59A9">
        <w:rPr>
          <w:color w:val="767171" w:themeColor="background2" w:themeShade="80"/>
          <w:sz w:val="20"/>
          <w:szCs w:val="20"/>
        </w:rPr>
        <w:t xml:space="preserve"> </w:t>
      </w:r>
    </w:p>
    <w:p w:rsidR="0079138D" w:rsidRPr="000D75D4" w:rsidRDefault="0079138D" w:rsidP="0079138D">
      <w:pPr>
        <w:pStyle w:val="Sangra3detindependiente"/>
        <w:jc w:val="both"/>
        <w:rPr>
          <w:rFonts w:asciiTheme="minorHAnsi" w:eastAsia="Times New Roman" w:hAnsiTheme="minorHAnsi" w:cstheme="minorHAnsi"/>
          <w:i/>
          <w:iCs/>
          <w:sz w:val="26"/>
          <w:szCs w:val="26"/>
        </w:rPr>
      </w:pPr>
      <w:r w:rsidRPr="000D75D4">
        <w:rPr>
          <w:rFonts w:asciiTheme="minorHAnsi" w:eastAsia="Times New Roman" w:hAnsiTheme="minorHAnsi" w:cstheme="minorHAnsi"/>
          <w:b/>
          <w:bCs/>
          <w:sz w:val="26"/>
          <w:szCs w:val="26"/>
        </w:rPr>
        <w:t>“INTERÉS JURÍDICO. LO TIENEN QUIENES SON DESTINATARIOS DE UN ACTO ADMINISTRATIVO.</w:t>
      </w:r>
      <w:r w:rsidRPr="000D75D4">
        <w:rPr>
          <w:rFonts w:asciiTheme="minorHAnsi" w:eastAsia="Times New Roman" w:hAnsiTheme="minorHAnsi" w:cstheme="minorHAns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D75D4">
        <w:rPr>
          <w:rFonts w:asciiTheme="minorHAnsi" w:eastAsia="Times New Roman" w:hAnsiTheme="minorHAnsi" w:cstheme="minorHAnsi"/>
          <w:i/>
          <w:iCs/>
          <w:sz w:val="26"/>
          <w:szCs w:val="26"/>
        </w:rPr>
        <w:t xml:space="preserve">EXP. NUM. 19/954/1994. SENTENCIA DE FECHA 9 DE ENERO DE 1994. ACTOR: JESÚS SÁNCHEZ TRAPP.” . . . . . . . . . . . . </w:t>
      </w:r>
    </w:p>
    <w:p w:rsidR="0079138D" w:rsidRPr="000D75D4" w:rsidRDefault="0079138D" w:rsidP="0079138D">
      <w:pPr>
        <w:pStyle w:val="Sangra3detindependiente"/>
        <w:jc w:val="both"/>
        <w:rPr>
          <w:rFonts w:asciiTheme="minorHAnsi" w:eastAsia="Times New Roman" w:hAnsiTheme="minorHAnsi" w:cstheme="minorHAnsi"/>
          <w:i/>
          <w:iCs/>
          <w:sz w:val="26"/>
          <w:szCs w:val="26"/>
        </w:rPr>
      </w:pPr>
    </w:p>
    <w:p w:rsidR="0079138D" w:rsidRPr="000D75D4" w:rsidRDefault="0079138D" w:rsidP="0079138D">
      <w:pPr>
        <w:pStyle w:val="Sangra3detindependiente"/>
        <w:jc w:val="both"/>
        <w:rPr>
          <w:rFonts w:asciiTheme="minorHAnsi" w:eastAsia="Times New Roman" w:hAnsiTheme="minorHAnsi" w:cstheme="minorHAnsi"/>
          <w:color w:val="767171" w:themeColor="background2" w:themeShade="80"/>
          <w:sz w:val="26"/>
          <w:szCs w:val="26"/>
        </w:rPr>
      </w:pPr>
      <w:r w:rsidRPr="000D75D4">
        <w:rPr>
          <w:rFonts w:asciiTheme="minorHAnsi" w:eastAsia="Times New Roman" w:hAnsiTheme="minorHAnsi" w:cstheme="minorHAnsi"/>
          <w:color w:val="767171" w:themeColor="background2" w:themeShade="80"/>
          <w:sz w:val="26"/>
          <w:szCs w:val="26"/>
        </w:rPr>
        <w:t>En segundo lugar, porque el acto combatido contiene dos apercibimientos explícitos, como lo son el de: “…nos veremos obligados a dar por terminado el contrato de prestación de servicios, SUSPENDIENDOLE EN LO SUCESIVO LOS SERVICIOS DE AGUA POTABLE Y DRENAJE HASTA QUE REALICE SU PAGO.”  y, el de: “En caso de incumplimiento del presente escrito, se procederá a realizar el embargo de bienes para garantizar el adeudo…………”, de ahí de que no exista duda alguna de que la sociedad “</w:t>
      </w:r>
      <w:proofErr w:type="gramStart"/>
      <w:r w:rsidRPr="000D75D4">
        <w:rPr>
          <w:rFonts w:asciiTheme="minorHAnsi" w:eastAsia="Times New Roman" w:hAnsiTheme="minorHAnsi" w:cstheme="minorHAnsi"/>
          <w:color w:val="767171" w:themeColor="background2" w:themeShade="80"/>
          <w:sz w:val="26"/>
          <w:szCs w:val="26"/>
        </w:rPr>
        <w:t>(....</w:t>
      </w:r>
      <w:proofErr w:type="gramEnd"/>
      <w:r w:rsidRPr="000D75D4">
        <w:rPr>
          <w:rFonts w:asciiTheme="minorHAnsi" w:eastAsia="Times New Roman" w:hAnsiTheme="minorHAnsi" w:cstheme="minorHAnsi"/>
          <w:color w:val="767171" w:themeColor="background2" w:themeShade="80"/>
          <w:sz w:val="26"/>
          <w:szCs w:val="26"/>
        </w:rPr>
        <w:t>.)”,  tiene interés jurídico. . . . . . . . . . . . . . . . . . . . . . . . . . . . . . . . . . . .</w:t>
      </w: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Así las cosas, al </w:t>
      </w:r>
      <w:r w:rsidRPr="000F59A9">
        <w:rPr>
          <w:rFonts w:asciiTheme="minorHAnsi" w:hAnsiTheme="minorHAnsi" w:cstheme="minorHAnsi"/>
          <w:b/>
          <w:color w:val="767171" w:themeColor="background2" w:themeShade="80"/>
          <w:sz w:val="26"/>
          <w:szCs w:val="26"/>
        </w:rPr>
        <w:t>no prosperar</w:t>
      </w:r>
      <w:r w:rsidRPr="000F59A9">
        <w:rPr>
          <w:rFonts w:asciiTheme="minorHAnsi" w:hAnsiTheme="minorHAnsi" w:cstheme="minorHAnsi"/>
          <w:color w:val="767171" w:themeColor="background2" w:themeShade="80"/>
          <w:sz w:val="26"/>
          <w:szCs w:val="26"/>
        </w:rPr>
        <w:t xml:space="preserve"> la causal de improcedencia invocada por la autoridad demandada y, que este juzgador, de oficio, </w:t>
      </w:r>
      <w:r w:rsidRPr="000F59A9">
        <w:rPr>
          <w:rFonts w:asciiTheme="minorHAnsi" w:hAnsiTheme="minorHAnsi" w:cstheme="minorHAnsi"/>
          <w:b/>
          <w:color w:val="767171" w:themeColor="background2" w:themeShade="80"/>
          <w:sz w:val="26"/>
          <w:szCs w:val="26"/>
        </w:rPr>
        <w:t>no aprecia</w:t>
      </w:r>
      <w:r w:rsidRPr="000F59A9">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sidRPr="000F59A9">
        <w:rPr>
          <w:rFonts w:asciiTheme="minorHAnsi" w:hAnsiTheme="minorHAnsi" w:cstheme="minorHAnsi"/>
          <w:b/>
          <w:color w:val="767171" w:themeColor="background2" w:themeShade="80"/>
          <w:sz w:val="26"/>
          <w:szCs w:val="26"/>
        </w:rPr>
        <w:t>procedente</w:t>
      </w:r>
      <w:r w:rsidRPr="000F59A9">
        <w:rPr>
          <w:rFonts w:asciiTheme="minorHAnsi" w:hAnsiTheme="minorHAnsi" w:cstheme="minorHAnsi"/>
          <w:color w:val="767171" w:themeColor="background2" w:themeShade="80"/>
          <w:sz w:val="26"/>
          <w:szCs w:val="26"/>
        </w:rPr>
        <w:t xml:space="preserve"> el presente proceso. . . . . . . . . . . . . . . . . . . . . . . . . . . . . . . . . . . . . . . . . .</w:t>
      </w: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p>
    <w:p w:rsidR="0079138D" w:rsidRPr="000F59A9" w:rsidRDefault="0079138D" w:rsidP="0079138D">
      <w:pPr>
        <w:ind w:firstLine="708"/>
        <w:jc w:val="both"/>
        <w:rPr>
          <w:rFonts w:asciiTheme="minorHAnsi" w:hAnsiTheme="minorHAnsi" w:cs="Calibri"/>
          <w:color w:val="767171" w:themeColor="background2" w:themeShade="80"/>
          <w:sz w:val="26"/>
          <w:szCs w:val="26"/>
        </w:rPr>
      </w:pPr>
      <w:proofErr w:type="gramStart"/>
      <w:r w:rsidRPr="000F59A9">
        <w:rPr>
          <w:rFonts w:asciiTheme="minorHAnsi" w:hAnsiTheme="minorHAnsi" w:cs="Calibri"/>
          <w:b/>
          <w:bCs/>
          <w:i/>
          <w:iCs/>
          <w:color w:val="767171" w:themeColor="background2" w:themeShade="80"/>
          <w:sz w:val="26"/>
          <w:szCs w:val="26"/>
          <w:lang w:val="es-MX"/>
        </w:rPr>
        <w:t>SEXTO.-</w:t>
      </w:r>
      <w:proofErr w:type="gramEnd"/>
      <w:r w:rsidRPr="000F59A9">
        <w:rPr>
          <w:rFonts w:asciiTheme="minorHAnsi" w:hAnsiTheme="minorHAnsi" w:cs="Calibri"/>
          <w:b/>
          <w:bCs/>
          <w:i/>
          <w:iCs/>
          <w:color w:val="767171" w:themeColor="background2" w:themeShade="80"/>
          <w:sz w:val="26"/>
          <w:szCs w:val="26"/>
          <w:lang w:val="es-MX"/>
        </w:rPr>
        <w:t xml:space="preserve"> </w:t>
      </w:r>
      <w:r w:rsidRPr="000F59A9">
        <w:rPr>
          <w:rFonts w:asciiTheme="minorHAnsi" w:hAnsiTheme="minorHAnsi" w:cs="Calibri"/>
          <w:bCs/>
          <w:iCs/>
          <w:color w:val="767171" w:themeColor="background2" w:themeShade="80"/>
          <w:sz w:val="26"/>
          <w:szCs w:val="26"/>
        </w:rPr>
        <w:t>Previamente al análisis del planteamiento de fondo formulado por la impugnadora; es</w:t>
      </w:r>
      <w:r w:rsidRPr="000F59A9">
        <w:rPr>
          <w:rFonts w:asciiTheme="minorHAnsi" w:hAnsiTheme="minorHAns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9138D" w:rsidRPr="000F59A9" w:rsidRDefault="0079138D" w:rsidP="0079138D">
      <w:pPr>
        <w:jc w:val="both"/>
        <w:rPr>
          <w:rFonts w:asciiTheme="minorHAnsi" w:hAnsiTheme="minorHAnsi"/>
          <w:color w:val="767171" w:themeColor="background2" w:themeShade="80"/>
          <w:sz w:val="26"/>
          <w:szCs w:val="26"/>
        </w:rPr>
      </w:pPr>
    </w:p>
    <w:p w:rsidR="0079138D" w:rsidRPr="000F59A9" w:rsidRDefault="0079138D" w:rsidP="0079138D">
      <w:pPr>
        <w:ind w:firstLine="708"/>
        <w:jc w:val="both"/>
        <w:rPr>
          <w:rFonts w:asciiTheme="minorHAnsi" w:hAnsiTheme="minorHAnsi"/>
          <w:color w:val="767171" w:themeColor="background2" w:themeShade="80"/>
          <w:sz w:val="26"/>
          <w:szCs w:val="26"/>
        </w:rPr>
      </w:pPr>
      <w:r w:rsidRPr="000F59A9">
        <w:rPr>
          <w:rFonts w:asciiTheme="minorHAnsi" w:hAnsiTheme="minorHAnsi"/>
          <w:color w:val="767171" w:themeColor="background2" w:themeShade="80"/>
          <w:sz w:val="26"/>
          <w:szCs w:val="26"/>
        </w:rPr>
        <w:t xml:space="preserve">De las constancias que integran la presente causa administrativa, se desprende que con fecha </w:t>
      </w:r>
      <w:r w:rsidRPr="000F59A9">
        <w:rPr>
          <w:rFonts w:asciiTheme="minorHAnsi" w:hAnsiTheme="minorHAnsi" w:cstheme="minorHAnsi"/>
          <w:color w:val="767171" w:themeColor="background2" w:themeShade="80"/>
          <w:sz w:val="26"/>
          <w:szCs w:val="26"/>
        </w:rPr>
        <w:t>18 dieciocho de abril del 2016 dos mil dieciséis</w:t>
      </w:r>
      <w:r w:rsidRPr="000F59A9">
        <w:rPr>
          <w:rFonts w:asciiTheme="minorHAnsi" w:hAnsiTheme="minorHAnsi"/>
          <w:color w:val="767171" w:themeColor="background2" w:themeShade="80"/>
          <w:sz w:val="26"/>
          <w:szCs w:val="26"/>
        </w:rPr>
        <w:t>, la Gerencia Comercial del Sistema de Agua Potable y Alcantarillado de León, Guanajuato, emitió a nombre de la ciudadana actora</w:t>
      </w:r>
      <w:r w:rsidRPr="000F59A9">
        <w:rPr>
          <w:rFonts w:asciiTheme="minorHAnsi" w:hAnsiTheme="minorHAnsi" w:cstheme="minorHAnsi"/>
          <w:color w:val="767171" w:themeColor="background2" w:themeShade="80"/>
          <w:sz w:val="26"/>
          <w:szCs w:val="26"/>
        </w:rPr>
        <w:t xml:space="preserve"> de nombre </w:t>
      </w:r>
      <w:r>
        <w:rPr>
          <w:rFonts w:asciiTheme="minorHAnsi" w:hAnsiTheme="minorHAnsi" w:cstheme="minorHAnsi"/>
          <w:color w:val="767171" w:themeColor="background2" w:themeShade="80"/>
          <w:sz w:val="26"/>
          <w:szCs w:val="26"/>
        </w:rPr>
        <w:t>(.....)</w:t>
      </w:r>
      <w:r w:rsidRPr="000F59A9">
        <w:rPr>
          <w:rFonts w:asciiTheme="minorHAnsi" w:hAnsiTheme="minorHAnsi" w:cstheme="minorHAnsi"/>
          <w:color w:val="767171" w:themeColor="background2" w:themeShade="80"/>
          <w:sz w:val="26"/>
          <w:szCs w:val="26"/>
        </w:rPr>
        <w:t>,</w:t>
      </w:r>
      <w:r w:rsidRPr="000F59A9">
        <w:rPr>
          <w:rFonts w:asciiTheme="minorHAnsi" w:hAnsiTheme="minorHAnsi"/>
          <w:color w:val="767171" w:themeColor="background2" w:themeShade="80"/>
          <w:sz w:val="26"/>
          <w:szCs w:val="26"/>
        </w:rPr>
        <w:t xml:space="preserve"> el documento que denominó:</w:t>
      </w:r>
      <w:r w:rsidRPr="000F59A9">
        <w:rPr>
          <w:rFonts w:asciiTheme="minorHAnsi" w:hAnsiTheme="minorHAnsi" w:cstheme="minorHAnsi"/>
          <w:color w:val="767171" w:themeColor="background2" w:themeShade="80"/>
          <w:sz w:val="26"/>
          <w:szCs w:val="26"/>
        </w:rPr>
        <w:t xml:space="preserve"> </w:t>
      </w:r>
      <w:r w:rsidRPr="000F59A9">
        <w:rPr>
          <w:rFonts w:asciiTheme="minorHAnsi" w:hAnsiTheme="minorHAnsi" w:cstheme="minorHAnsi"/>
          <w:i/>
          <w:color w:val="767171" w:themeColor="background2" w:themeShade="80"/>
          <w:sz w:val="26"/>
          <w:szCs w:val="26"/>
        </w:rPr>
        <w:t>“Notificación de adeudo”,</w:t>
      </w:r>
      <w:r w:rsidRPr="000F59A9">
        <w:rPr>
          <w:rFonts w:asciiTheme="minorHAnsi" w:hAnsiTheme="minorHAnsi" w:cstheme="minorHAnsi"/>
          <w:color w:val="767171" w:themeColor="background2" w:themeShade="80"/>
          <w:sz w:val="26"/>
          <w:szCs w:val="26"/>
        </w:rPr>
        <w:t xml:space="preserve"> identificado con el folio 4478 cuatro mil cuatrocientos setenta y ocho, en relación a la cuenta número 148031-8 (un</w:t>
      </w:r>
      <w:r>
        <w:rPr>
          <w:rFonts w:asciiTheme="minorHAnsi" w:hAnsiTheme="minorHAnsi" w:cstheme="minorHAnsi"/>
          <w:color w:val="767171" w:themeColor="background2" w:themeShade="80"/>
          <w:sz w:val="26"/>
          <w:szCs w:val="26"/>
        </w:rPr>
        <w:t>o-cuatro-ocho-cero-tres-uno guio</w:t>
      </w:r>
      <w:r w:rsidRPr="000F59A9">
        <w:rPr>
          <w:rFonts w:asciiTheme="minorHAnsi" w:hAnsiTheme="minorHAnsi" w:cstheme="minorHAnsi"/>
          <w:color w:val="767171" w:themeColor="background2" w:themeShade="80"/>
          <w:sz w:val="26"/>
          <w:szCs w:val="26"/>
        </w:rPr>
        <w:t xml:space="preserve">n ocho); en los que se contiene, entre otros conceptos, el cobro de: tratamiento de </w:t>
      </w:r>
      <w:proofErr w:type="spellStart"/>
      <w:r w:rsidRPr="000F59A9">
        <w:rPr>
          <w:rFonts w:asciiTheme="minorHAnsi" w:hAnsiTheme="minorHAnsi" w:cstheme="minorHAnsi"/>
          <w:color w:val="767171" w:themeColor="background2" w:themeShade="80"/>
          <w:sz w:val="26"/>
          <w:szCs w:val="26"/>
        </w:rPr>
        <w:t>ag</w:t>
      </w:r>
      <w:proofErr w:type="spellEnd"/>
      <w:r w:rsidRPr="000F59A9">
        <w:rPr>
          <w:rFonts w:asciiTheme="minorHAnsi" w:hAnsiTheme="minorHAnsi" w:cstheme="minorHAnsi"/>
          <w:color w:val="767171" w:themeColor="background2" w:themeShade="80"/>
          <w:sz w:val="26"/>
          <w:szCs w:val="26"/>
        </w:rPr>
        <w:t xml:space="preserve">; drenaje; recargos; recargos </w:t>
      </w:r>
      <w:proofErr w:type="spellStart"/>
      <w:r w:rsidRPr="000F59A9">
        <w:rPr>
          <w:rFonts w:asciiTheme="minorHAnsi" w:hAnsiTheme="minorHAnsi" w:cstheme="minorHAnsi"/>
          <w:color w:val="767171" w:themeColor="background2" w:themeShade="80"/>
          <w:sz w:val="26"/>
          <w:szCs w:val="26"/>
        </w:rPr>
        <w:t>tratam</w:t>
      </w:r>
      <w:proofErr w:type="spellEnd"/>
      <w:r w:rsidRPr="000F59A9">
        <w:rPr>
          <w:rFonts w:asciiTheme="minorHAnsi" w:hAnsiTheme="minorHAnsi" w:cstheme="minorHAnsi"/>
          <w:color w:val="767171" w:themeColor="background2" w:themeShade="80"/>
          <w:sz w:val="26"/>
          <w:szCs w:val="26"/>
        </w:rPr>
        <w:t xml:space="preserve"> a; aviso de adeudo; e, impedir visitas d; y, los apercibimientos de suspensión de servicio de agua potable y drenaje, así como  embargo de bienes en garantía de pago. Adeudo que asciende a la cantidad total de $165,850.77 (Ciento sesenta y cinco mil ochocientos cincuenta pesos 00/100 Moneda Nacional)</w:t>
      </w:r>
      <w:r w:rsidRPr="000F59A9">
        <w:rPr>
          <w:rFonts w:asciiTheme="minorHAnsi" w:hAnsiTheme="minorHAnsi"/>
          <w:color w:val="767171" w:themeColor="background2" w:themeShade="80"/>
          <w:sz w:val="26"/>
          <w:szCs w:val="26"/>
        </w:rPr>
        <w:t xml:space="preserve"> respecto de inmueble ubicado en </w:t>
      </w:r>
      <w:r w:rsidRPr="000F59A9">
        <w:rPr>
          <w:rFonts w:asciiTheme="minorHAnsi" w:hAnsiTheme="minorHAnsi" w:cstheme="minorHAnsi"/>
          <w:color w:val="767171" w:themeColor="background2" w:themeShade="80"/>
          <w:sz w:val="26"/>
          <w:szCs w:val="26"/>
        </w:rPr>
        <w:t xml:space="preserve">calle Ébano número 113 ciento trece colonia Obregón </w:t>
      </w:r>
      <w:r w:rsidRPr="000F59A9">
        <w:rPr>
          <w:rFonts w:asciiTheme="minorHAnsi" w:hAnsiTheme="minorHAnsi"/>
          <w:color w:val="767171" w:themeColor="background2" w:themeShade="80"/>
          <w:sz w:val="26"/>
          <w:szCs w:val="26"/>
        </w:rPr>
        <w:t xml:space="preserve">de esta ciudad. . . . . . . . . . . . . . . . . . . . </w:t>
      </w:r>
      <w:r w:rsidRPr="000F59A9">
        <w:rPr>
          <w:rFonts w:ascii="Calibri" w:hAnsi="Calibri" w:cs="Calibri"/>
          <w:color w:val="767171" w:themeColor="background2" w:themeShade="80"/>
          <w:sz w:val="26"/>
          <w:szCs w:val="26"/>
        </w:rPr>
        <w:t xml:space="preserve">. . . . . . . </w:t>
      </w:r>
      <w:proofErr w:type="gramStart"/>
      <w:r w:rsidRPr="000F59A9">
        <w:rPr>
          <w:rFonts w:ascii="Calibri" w:hAnsi="Calibri" w:cs="Calibri"/>
          <w:color w:val="767171" w:themeColor="background2" w:themeShade="80"/>
          <w:sz w:val="26"/>
          <w:szCs w:val="26"/>
        </w:rPr>
        <w:t>. . . .</w:t>
      </w:r>
      <w:proofErr w:type="gramEnd"/>
      <w:r w:rsidRPr="000F59A9">
        <w:rPr>
          <w:rFonts w:ascii="Calibri" w:hAnsi="Calibri" w:cs="Calibri"/>
          <w:color w:val="767171" w:themeColor="background2" w:themeShade="80"/>
          <w:sz w:val="26"/>
          <w:szCs w:val="26"/>
        </w:rPr>
        <w:t xml:space="preserve"> . </w:t>
      </w:r>
    </w:p>
    <w:p w:rsidR="0079138D" w:rsidRPr="000F59A9" w:rsidRDefault="0079138D" w:rsidP="0079138D">
      <w:pPr>
        <w:jc w:val="both"/>
        <w:rPr>
          <w:rFonts w:asciiTheme="minorHAnsi" w:hAnsiTheme="minorHAnsi"/>
          <w:color w:val="767171" w:themeColor="background2" w:themeShade="80"/>
          <w:sz w:val="26"/>
          <w:szCs w:val="26"/>
        </w:rPr>
      </w:pPr>
    </w:p>
    <w:p w:rsidR="0079138D" w:rsidRPr="000F59A9" w:rsidRDefault="0079138D" w:rsidP="0079138D">
      <w:pPr>
        <w:ind w:firstLine="708"/>
        <w:jc w:val="both"/>
        <w:rPr>
          <w:rFonts w:asciiTheme="minorHAnsi" w:hAnsiTheme="minorHAnsi"/>
          <w:color w:val="767171" w:themeColor="background2" w:themeShade="80"/>
          <w:sz w:val="26"/>
          <w:szCs w:val="26"/>
        </w:rPr>
      </w:pPr>
      <w:r w:rsidRPr="000F59A9">
        <w:rPr>
          <w:rFonts w:asciiTheme="minorHAnsi" w:hAnsiTheme="minorHAnsi"/>
          <w:color w:val="767171" w:themeColor="background2" w:themeShade="80"/>
          <w:sz w:val="26"/>
          <w:szCs w:val="26"/>
        </w:rPr>
        <w:t xml:space="preserve">Acto que la parte actora, “grosso modo”, estima ilegal, al haberse emitido sin cumplir con las formalidades esenciales de Ley. . . . . . . . . . . . . . . . . . . . . . . . . . . </w:t>
      </w:r>
    </w:p>
    <w:p w:rsidR="0079138D" w:rsidRPr="000F59A9" w:rsidRDefault="0079138D" w:rsidP="0079138D">
      <w:pPr>
        <w:pStyle w:val="Textoindependienteprimerasangra"/>
        <w:ind w:firstLine="708"/>
        <w:jc w:val="both"/>
        <w:rPr>
          <w:rFonts w:asciiTheme="minorHAnsi" w:hAnsiTheme="minorHAnsi"/>
          <w:color w:val="767171" w:themeColor="background2" w:themeShade="80"/>
          <w:sz w:val="26"/>
          <w:szCs w:val="26"/>
          <w:lang w:val="es-MX"/>
        </w:rPr>
      </w:pPr>
    </w:p>
    <w:p w:rsidR="0079138D" w:rsidRPr="000F59A9" w:rsidRDefault="0079138D" w:rsidP="0079138D">
      <w:pPr>
        <w:pStyle w:val="Textoindependienteprimerasangra"/>
        <w:ind w:firstLine="708"/>
        <w:jc w:val="both"/>
        <w:rPr>
          <w:rFonts w:asciiTheme="minorHAnsi" w:hAnsiTheme="minorHAnsi" w:cstheme="minorHAnsi"/>
          <w:color w:val="767171" w:themeColor="background2" w:themeShade="80"/>
          <w:sz w:val="26"/>
          <w:szCs w:val="26"/>
        </w:rPr>
      </w:pPr>
      <w:r w:rsidRPr="000F59A9">
        <w:rPr>
          <w:rFonts w:asciiTheme="minorHAnsi" w:hAnsiTheme="minorHAnsi"/>
          <w:color w:val="767171" w:themeColor="background2" w:themeShade="80"/>
          <w:sz w:val="26"/>
          <w:szCs w:val="26"/>
          <w:lang w:val="es-MX"/>
        </w:rPr>
        <w:t xml:space="preserve">Por su </w:t>
      </w:r>
      <w:proofErr w:type="gramStart"/>
      <w:r w:rsidRPr="000F59A9">
        <w:rPr>
          <w:rFonts w:asciiTheme="minorHAnsi" w:hAnsiTheme="minorHAnsi"/>
          <w:color w:val="767171" w:themeColor="background2" w:themeShade="80"/>
          <w:sz w:val="26"/>
          <w:szCs w:val="26"/>
          <w:lang w:val="es-MX"/>
        </w:rPr>
        <w:t>parte,  la</w:t>
      </w:r>
      <w:proofErr w:type="gramEnd"/>
      <w:r w:rsidRPr="000F59A9">
        <w:rPr>
          <w:rFonts w:asciiTheme="minorHAnsi" w:hAnsiTheme="minorHAnsi"/>
          <w:color w:val="767171" w:themeColor="background2" w:themeShade="80"/>
          <w:sz w:val="26"/>
          <w:szCs w:val="26"/>
          <w:lang w:val="es-MX"/>
        </w:rPr>
        <w:t xml:space="preserve"> autoridad demandada, sostuvo la legalidad del folio </w:t>
      </w:r>
      <w:r w:rsidRPr="000F59A9">
        <w:rPr>
          <w:rFonts w:asciiTheme="minorHAnsi" w:hAnsiTheme="minorHAnsi" w:cstheme="minorHAnsi"/>
          <w:color w:val="767171" w:themeColor="background2" w:themeShade="80"/>
          <w:sz w:val="26"/>
          <w:szCs w:val="26"/>
        </w:rPr>
        <w:t>4478 cuatro mil cuatrocientos setenta y ocho</w:t>
      </w:r>
      <w:r w:rsidRPr="000F59A9">
        <w:rPr>
          <w:rFonts w:asciiTheme="minorHAnsi" w:hAnsiTheme="minorHAnsi"/>
          <w:color w:val="767171" w:themeColor="background2" w:themeShade="80"/>
          <w:sz w:val="26"/>
          <w:szCs w:val="26"/>
          <w:lang w:val="es-MX"/>
        </w:rPr>
        <w:t xml:space="preserve">, el que está fundado en dispositivos legales vigentes y debidamente motivado. . . . . . . . . . . . </w:t>
      </w:r>
      <w:r w:rsidRPr="000F59A9">
        <w:rPr>
          <w:rFonts w:ascii="Calibri" w:hAnsi="Calibri" w:cs="Calibri"/>
          <w:color w:val="767171" w:themeColor="background2" w:themeShade="80"/>
          <w:sz w:val="26"/>
          <w:szCs w:val="26"/>
        </w:rPr>
        <w:t xml:space="preserve">. . . . . . . . . . . . . . . . . . . . . . </w:t>
      </w:r>
    </w:p>
    <w:p w:rsidR="0079138D" w:rsidRPr="000F59A9" w:rsidRDefault="0079138D" w:rsidP="0079138D">
      <w:pPr>
        <w:jc w:val="both"/>
        <w:rPr>
          <w:rFonts w:asciiTheme="minorHAnsi" w:hAnsiTheme="minorHAnsi" w:cs="Calibri"/>
          <w:color w:val="767171" w:themeColor="background2" w:themeShade="80"/>
          <w:sz w:val="26"/>
          <w:szCs w:val="26"/>
        </w:rPr>
      </w:pPr>
    </w:p>
    <w:p w:rsidR="0079138D" w:rsidRPr="000F59A9" w:rsidRDefault="0079138D" w:rsidP="0079138D">
      <w:pPr>
        <w:ind w:firstLine="708"/>
        <w:jc w:val="both"/>
        <w:rPr>
          <w:rFonts w:asciiTheme="minorHAnsi" w:hAnsiTheme="minorHAnsi" w:cs="Calibri"/>
          <w:color w:val="767171" w:themeColor="background2" w:themeShade="80"/>
          <w:sz w:val="26"/>
          <w:szCs w:val="26"/>
        </w:rPr>
      </w:pPr>
      <w:r w:rsidRPr="000F59A9">
        <w:rPr>
          <w:rFonts w:asciiTheme="minorHAnsi" w:hAnsiTheme="minorHAnsi" w:cs="Calibri"/>
          <w:color w:val="767171" w:themeColor="background2" w:themeShade="80"/>
          <w:sz w:val="26"/>
          <w:szCs w:val="26"/>
        </w:rPr>
        <w:t xml:space="preserve">Así las cosas, la </w:t>
      </w:r>
      <w:r w:rsidRPr="000F59A9">
        <w:rPr>
          <w:rFonts w:asciiTheme="minorHAnsi" w:hAnsiTheme="minorHAnsi" w:cs="Calibri"/>
          <w:i/>
          <w:color w:val="767171" w:themeColor="background2" w:themeShade="80"/>
          <w:sz w:val="26"/>
          <w:szCs w:val="26"/>
        </w:rPr>
        <w:t>“</w:t>
      </w:r>
      <w:proofErr w:type="spellStart"/>
      <w:r w:rsidRPr="000F59A9">
        <w:rPr>
          <w:rFonts w:asciiTheme="minorHAnsi" w:hAnsiTheme="minorHAnsi" w:cs="Calibri"/>
          <w:i/>
          <w:color w:val="767171" w:themeColor="background2" w:themeShade="80"/>
          <w:sz w:val="26"/>
          <w:szCs w:val="26"/>
        </w:rPr>
        <w:t>litis</w:t>
      </w:r>
      <w:proofErr w:type="spellEnd"/>
      <w:r w:rsidRPr="000F59A9">
        <w:rPr>
          <w:rFonts w:asciiTheme="minorHAnsi" w:hAnsiTheme="minorHAnsi" w:cs="Calibri"/>
          <w:i/>
          <w:color w:val="767171" w:themeColor="background2" w:themeShade="80"/>
          <w:sz w:val="26"/>
          <w:szCs w:val="26"/>
        </w:rPr>
        <w:t>”</w:t>
      </w:r>
      <w:r w:rsidRPr="000F59A9">
        <w:rPr>
          <w:rFonts w:asciiTheme="minorHAnsi" w:hAnsiTheme="minorHAnsi" w:cs="Calibri"/>
          <w:color w:val="767171" w:themeColor="background2" w:themeShade="80"/>
          <w:sz w:val="26"/>
          <w:szCs w:val="26"/>
        </w:rPr>
        <w:t xml:space="preserve"> planteada se hace consistir en determinar la legalidad o ilegalidad de la </w:t>
      </w:r>
      <w:r w:rsidRPr="000F59A9">
        <w:rPr>
          <w:rFonts w:asciiTheme="minorHAnsi" w:hAnsiTheme="minorHAnsi" w:cstheme="minorHAnsi"/>
          <w:color w:val="767171" w:themeColor="background2" w:themeShade="80"/>
          <w:sz w:val="26"/>
          <w:szCs w:val="26"/>
        </w:rPr>
        <w:t xml:space="preserve">resolución denominada: </w:t>
      </w:r>
      <w:r w:rsidRPr="000F59A9">
        <w:rPr>
          <w:rFonts w:asciiTheme="minorHAnsi" w:hAnsiTheme="minorHAnsi" w:cstheme="minorHAnsi"/>
          <w:i/>
          <w:color w:val="767171" w:themeColor="background2" w:themeShade="80"/>
          <w:sz w:val="26"/>
          <w:szCs w:val="26"/>
        </w:rPr>
        <w:t xml:space="preserve">“Notificación de adeudo”, </w:t>
      </w:r>
      <w:r w:rsidRPr="000F59A9">
        <w:rPr>
          <w:rFonts w:asciiTheme="minorHAnsi" w:hAnsiTheme="minorHAnsi" w:cstheme="minorHAnsi"/>
          <w:color w:val="767171" w:themeColor="background2" w:themeShade="80"/>
          <w:sz w:val="26"/>
          <w:szCs w:val="26"/>
        </w:rPr>
        <w:t>identificada con el folio 4478 cuatro mil cuatrocientos setenta y ocho, de fecha 18 dieciocho de abril del 2016 dos mil dieciséis</w:t>
      </w:r>
      <w:r w:rsidRPr="000F59A9">
        <w:rPr>
          <w:rFonts w:asciiTheme="minorHAnsi" w:hAnsiTheme="minorHAnsi"/>
          <w:color w:val="767171" w:themeColor="background2" w:themeShade="80"/>
          <w:sz w:val="26"/>
          <w:szCs w:val="26"/>
        </w:rPr>
        <w:t xml:space="preserve">. . . . . . . . . . . . . . . . . . . . . . . </w:t>
      </w:r>
      <w:r w:rsidRPr="000F59A9">
        <w:rPr>
          <w:rFonts w:asciiTheme="minorHAnsi" w:hAnsiTheme="minorHAnsi" w:cstheme="minorHAnsi"/>
          <w:color w:val="767171" w:themeColor="background2" w:themeShade="80"/>
          <w:sz w:val="26"/>
          <w:szCs w:val="26"/>
        </w:rPr>
        <w:t xml:space="preserve">. . . . . . . </w:t>
      </w:r>
    </w:p>
    <w:p w:rsidR="0079138D" w:rsidRPr="000F59A9" w:rsidRDefault="0079138D" w:rsidP="0079138D">
      <w:pPr>
        <w:pStyle w:val="Ttulo2"/>
        <w:rPr>
          <w:rFonts w:asciiTheme="minorHAnsi" w:hAnsiTheme="minorHAnsi" w:cs="Calibri"/>
          <w:b/>
          <w:bCs/>
          <w:color w:val="767171" w:themeColor="background2" w:themeShade="80"/>
        </w:rPr>
      </w:pPr>
    </w:p>
    <w:p w:rsidR="0079138D" w:rsidRPr="000F59A9" w:rsidRDefault="0079138D" w:rsidP="0079138D">
      <w:pPr>
        <w:pStyle w:val="Normal0"/>
        <w:ind w:firstLine="708"/>
        <w:jc w:val="both"/>
        <w:rPr>
          <w:rFonts w:ascii="Calibri" w:hAnsi="Calibri"/>
          <w:color w:val="767171" w:themeColor="background2" w:themeShade="80"/>
          <w:sz w:val="26"/>
        </w:rPr>
      </w:pPr>
      <w:proofErr w:type="gramStart"/>
      <w:r w:rsidRPr="000F59A9">
        <w:rPr>
          <w:rFonts w:ascii="Calibri" w:hAnsi="Calibri"/>
          <w:b/>
          <w:i/>
          <w:color w:val="767171" w:themeColor="background2" w:themeShade="80"/>
          <w:sz w:val="26"/>
        </w:rPr>
        <w:t>SEPTIMO.-</w:t>
      </w:r>
      <w:proofErr w:type="gramEnd"/>
      <w:r w:rsidRPr="000F59A9">
        <w:rPr>
          <w:rFonts w:ascii="Calibri" w:hAnsi="Calibri"/>
          <w:b/>
          <w:i/>
          <w:color w:val="767171" w:themeColor="background2" w:themeShade="80"/>
          <w:sz w:val="26"/>
        </w:rPr>
        <w:t xml:space="preserve"> </w:t>
      </w:r>
      <w:r w:rsidRPr="000F59A9">
        <w:rPr>
          <w:rFonts w:ascii="Calibri" w:hAnsi="Calibri"/>
          <w:color w:val="767171" w:themeColor="background2" w:themeShade="80"/>
          <w:sz w:val="26"/>
        </w:rPr>
        <w:t>No existiendo causa que impida el estudio de fondo del asunto</w:t>
      </w:r>
      <w:r w:rsidRPr="000F59A9">
        <w:rPr>
          <w:rFonts w:ascii="Calibri" w:hAnsi="Calibri"/>
          <w:color w:val="767171" w:themeColor="background2" w:themeShade="80"/>
          <w:sz w:val="26"/>
          <w:szCs w:val="26"/>
        </w:rPr>
        <w:t>;</w:t>
      </w:r>
      <w:r w:rsidRPr="000F59A9">
        <w:rPr>
          <w:rFonts w:ascii="Calibri" w:hAnsi="Calibri"/>
          <w:color w:val="767171" w:themeColor="background2" w:themeShade="80"/>
          <w:sz w:val="26"/>
        </w:rPr>
        <w:t xml:space="preserve"> se procede al estudio del </w:t>
      </w:r>
      <w:r w:rsidRPr="000F59A9">
        <w:rPr>
          <w:rFonts w:ascii="Calibri" w:hAnsi="Calibri"/>
          <w:b/>
          <w:color w:val="767171" w:themeColor="background2" w:themeShade="80"/>
          <w:sz w:val="26"/>
        </w:rPr>
        <w:t>único</w:t>
      </w:r>
      <w:r w:rsidRPr="000F59A9">
        <w:rPr>
          <w:rFonts w:ascii="Calibri" w:hAnsi="Calibri"/>
          <w:color w:val="767171" w:themeColor="background2" w:themeShade="80"/>
          <w:sz w:val="26"/>
        </w:rPr>
        <w:t xml:space="preserve"> concepto de impugnación expresado por la impugnadora, sin necesidad de transcribirlo en su totalidad, sirviendo para ello el criterio sostenido por la Suprema Corte de Justicia de la Nación, en la siguiente Jurisprudencia: . . . . </w:t>
      </w:r>
      <w:r w:rsidRPr="000F59A9">
        <w:rPr>
          <w:rFonts w:asciiTheme="minorHAnsi" w:hAnsiTheme="minorHAnsi" w:cstheme="minorHAnsi"/>
          <w:color w:val="767171" w:themeColor="background2" w:themeShade="80"/>
          <w:sz w:val="26"/>
          <w:szCs w:val="26"/>
        </w:rPr>
        <w:t xml:space="preserve">. . . . . . . . . . . . . . . . . . . . . . . . . . . . . . . . . . . . . . . . . . . . . . . . . . . . </w:t>
      </w:r>
    </w:p>
    <w:p w:rsidR="0079138D" w:rsidRPr="000F59A9" w:rsidRDefault="0079138D" w:rsidP="0079138D">
      <w:pPr>
        <w:pStyle w:val="Normal0"/>
        <w:ind w:firstLine="708"/>
        <w:jc w:val="both"/>
        <w:rPr>
          <w:rFonts w:ascii="Calibri" w:hAnsi="Calibri"/>
          <w:color w:val="767171" w:themeColor="background2" w:themeShade="80"/>
          <w:sz w:val="26"/>
        </w:rPr>
      </w:pPr>
    </w:p>
    <w:p w:rsidR="0079138D" w:rsidRPr="000F59A9" w:rsidRDefault="0079138D" w:rsidP="0079138D">
      <w:pPr>
        <w:pStyle w:val="Normal0"/>
        <w:ind w:firstLine="708"/>
        <w:jc w:val="both"/>
        <w:rPr>
          <w:rFonts w:ascii="Calibri" w:hAnsi="Calibri" w:cs="Calibri"/>
          <w:i/>
          <w:iCs/>
          <w:color w:val="767171" w:themeColor="background2" w:themeShade="80"/>
          <w:szCs w:val="27"/>
        </w:rPr>
      </w:pPr>
      <w:r w:rsidRPr="000F59A9">
        <w:rPr>
          <w:rFonts w:ascii="Calibri" w:hAnsi="Calibri" w:cs="Calibri"/>
          <w:b/>
          <w:i/>
          <w:iCs/>
          <w:color w:val="767171" w:themeColor="background2" w:themeShade="80"/>
          <w:sz w:val="26"/>
          <w:szCs w:val="26"/>
        </w:rPr>
        <w:t>“CONCEPTOS DE VIOLACIÓN. EL JUEZ NO ESTÁ OBLIGADO A TRANSCRIBIRLOS.</w:t>
      </w:r>
      <w:r w:rsidRPr="000F59A9">
        <w:rPr>
          <w:rFonts w:ascii="Calibri" w:hAnsi="Calibri" w:cs="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0F59A9">
        <w:rPr>
          <w:rFonts w:ascii="Calibri" w:hAnsi="Calibri" w:cs="Calibri"/>
          <w:i/>
          <w:iCs/>
          <w:color w:val="767171" w:themeColor="background2" w:themeShade="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F59A9">
        <w:rPr>
          <w:rFonts w:ascii="Calibri" w:hAnsi="Calibri" w:cs="Calibri"/>
          <w:i/>
          <w:iCs/>
          <w:color w:val="767171" w:themeColor="background2" w:themeShade="80"/>
          <w:sz w:val="22"/>
          <w:szCs w:val="27"/>
        </w:rPr>
        <w:t xml:space="preserve"> S</w:t>
      </w:r>
      <w:r w:rsidRPr="000F59A9">
        <w:rPr>
          <w:rFonts w:ascii="Calibri" w:hAnsi="Calibri" w:cs="Calibri"/>
          <w:color w:val="767171" w:themeColor="background2" w:themeShade="80"/>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0F59A9">
        <w:rPr>
          <w:rFonts w:ascii="Calibri" w:hAnsi="Calibri" w:cs="Calibri"/>
          <w:color w:val="767171" w:themeColor="background2" w:themeShade="80"/>
          <w:sz w:val="22"/>
          <w:szCs w:val="27"/>
        </w:rPr>
        <w:t>Abril</w:t>
      </w:r>
      <w:proofErr w:type="gramEnd"/>
      <w:r w:rsidRPr="000F59A9">
        <w:rPr>
          <w:rFonts w:ascii="Calibri" w:hAnsi="Calibri" w:cs="Calibri"/>
          <w:color w:val="767171" w:themeColor="background2" w:themeShade="80"/>
          <w:sz w:val="22"/>
          <w:szCs w:val="27"/>
        </w:rPr>
        <w:t xml:space="preserve"> de 1998, Tesis: VI.2o. J/129. Página: </w:t>
      </w:r>
      <w:proofErr w:type="gramStart"/>
      <w:r w:rsidRPr="000F59A9">
        <w:rPr>
          <w:rFonts w:ascii="Calibri" w:hAnsi="Calibri" w:cs="Calibri"/>
          <w:color w:val="767171" w:themeColor="background2" w:themeShade="80"/>
          <w:sz w:val="22"/>
          <w:szCs w:val="27"/>
        </w:rPr>
        <w:t>599”. . .</w:t>
      </w:r>
      <w:proofErr w:type="gramEnd"/>
      <w:r w:rsidRPr="000F59A9">
        <w:rPr>
          <w:rFonts w:ascii="Calibri" w:hAnsi="Calibri" w:cs="Calibri"/>
          <w:color w:val="767171" w:themeColor="background2" w:themeShade="80"/>
          <w:sz w:val="22"/>
          <w:szCs w:val="27"/>
        </w:rPr>
        <w:t xml:space="preserve"> . . . . . . . . . . . . . . . . . . . . . . . . . . . . . </w:t>
      </w:r>
    </w:p>
    <w:p w:rsidR="0079138D" w:rsidRPr="000F59A9" w:rsidRDefault="0079138D" w:rsidP="0079138D">
      <w:pPr>
        <w:tabs>
          <w:tab w:val="left" w:pos="2040"/>
        </w:tabs>
        <w:jc w:val="both"/>
        <w:rPr>
          <w:rFonts w:ascii="Calibri" w:hAnsi="Calibri" w:cs="Calibri"/>
          <w:bCs/>
          <w:iCs/>
          <w:color w:val="767171" w:themeColor="background2" w:themeShade="80"/>
          <w:sz w:val="26"/>
          <w:szCs w:val="26"/>
        </w:rPr>
      </w:pPr>
    </w:p>
    <w:p w:rsidR="0079138D" w:rsidRPr="000F59A9" w:rsidRDefault="0079138D" w:rsidP="0079138D">
      <w:pPr>
        <w:ind w:firstLine="708"/>
        <w:jc w:val="both"/>
        <w:rPr>
          <w:rFonts w:asciiTheme="minorHAnsi" w:hAnsiTheme="minorHAnsi" w:cstheme="minorHAnsi"/>
          <w:color w:val="767171" w:themeColor="background2" w:themeShade="80"/>
          <w:sz w:val="26"/>
          <w:szCs w:val="26"/>
        </w:rPr>
      </w:pPr>
      <w:r w:rsidRPr="000F59A9">
        <w:rPr>
          <w:rFonts w:asciiTheme="minorHAnsi" w:hAnsiTheme="minorHAnsi" w:cstheme="minorHAnsi"/>
          <w:bCs/>
          <w:iCs/>
          <w:color w:val="767171" w:themeColor="background2" w:themeShade="80"/>
          <w:sz w:val="26"/>
          <w:szCs w:val="26"/>
        </w:rPr>
        <w:t>Así las cosas, de la lectura integral d</w:t>
      </w:r>
      <w:r w:rsidRPr="000F59A9">
        <w:rPr>
          <w:rFonts w:asciiTheme="minorHAnsi" w:hAnsiTheme="minorHAnsi" w:cstheme="minorHAnsi"/>
          <w:color w:val="767171" w:themeColor="background2" w:themeShade="80"/>
          <w:sz w:val="26"/>
          <w:szCs w:val="26"/>
        </w:rPr>
        <w:t xml:space="preserve">el </w:t>
      </w:r>
      <w:r w:rsidRPr="000F59A9">
        <w:rPr>
          <w:rFonts w:asciiTheme="minorHAnsi" w:hAnsiTheme="minorHAnsi" w:cstheme="minorHAnsi"/>
          <w:b/>
          <w:color w:val="767171" w:themeColor="background2" w:themeShade="80"/>
          <w:sz w:val="26"/>
          <w:szCs w:val="26"/>
        </w:rPr>
        <w:t>único</w:t>
      </w:r>
      <w:r w:rsidRPr="000F59A9">
        <w:rPr>
          <w:rFonts w:asciiTheme="minorHAnsi" w:hAnsiTheme="minorHAnsi" w:cstheme="minorHAnsi"/>
          <w:color w:val="767171" w:themeColor="background2" w:themeShade="80"/>
          <w:sz w:val="26"/>
          <w:szCs w:val="26"/>
        </w:rPr>
        <w:t xml:space="preserve"> concepto de impugnación; se puede establecer que la parte actora, </w:t>
      </w:r>
      <w:r w:rsidRPr="000F59A9">
        <w:rPr>
          <w:rFonts w:asciiTheme="minorHAnsi" w:hAnsiTheme="minorHAnsi" w:cstheme="minorHAnsi"/>
          <w:b/>
          <w:color w:val="767171" w:themeColor="background2" w:themeShade="80"/>
          <w:sz w:val="26"/>
          <w:szCs w:val="26"/>
        </w:rPr>
        <w:t>en esencia</w:t>
      </w:r>
      <w:r w:rsidRPr="000F59A9">
        <w:rPr>
          <w:rFonts w:asciiTheme="minorHAnsi" w:hAnsiTheme="minorHAnsi" w:cstheme="minorHAnsi"/>
          <w:color w:val="767171" w:themeColor="background2" w:themeShade="80"/>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varios de los conceptos reclamados en pago, por lo </w:t>
      </w:r>
      <w:proofErr w:type="gramStart"/>
      <w:r w:rsidRPr="000F59A9">
        <w:rPr>
          <w:rFonts w:asciiTheme="minorHAnsi" w:hAnsiTheme="minorHAnsi" w:cstheme="minorHAnsi"/>
          <w:color w:val="767171" w:themeColor="background2" w:themeShade="80"/>
          <w:sz w:val="26"/>
          <w:szCs w:val="26"/>
        </w:rPr>
        <w:t>que  se</w:t>
      </w:r>
      <w:proofErr w:type="gramEnd"/>
      <w:r w:rsidRPr="000F59A9">
        <w:rPr>
          <w:rFonts w:asciiTheme="minorHAnsi" w:hAnsiTheme="minorHAnsi" w:cstheme="minorHAnsi"/>
          <w:color w:val="767171" w:themeColor="background2" w:themeShade="80"/>
          <w:sz w:val="26"/>
          <w:szCs w:val="26"/>
        </w:rPr>
        <w:t xml:space="preserve"> viola el  principio  de  legalidad,  en </w:t>
      </w:r>
    </w:p>
    <w:p w:rsidR="0079138D" w:rsidRPr="000F59A9" w:rsidRDefault="0079138D" w:rsidP="0079138D">
      <w:pPr>
        <w:jc w:val="both"/>
        <w:rPr>
          <w:rFonts w:asciiTheme="minorHAnsi" w:hAnsiTheme="minorHAnsi" w:cstheme="minorHAnsi"/>
          <w:color w:val="767171" w:themeColor="background2" w:themeShade="80"/>
          <w:sz w:val="26"/>
          <w:szCs w:val="26"/>
        </w:rPr>
      </w:pPr>
    </w:p>
    <w:p w:rsidR="0079138D" w:rsidRPr="000F59A9" w:rsidRDefault="0079138D" w:rsidP="0079138D">
      <w:pPr>
        <w:pStyle w:val="Textoindependienteprimerasangra"/>
        <w:ind w:firstLine="0"/>
        <w:jc w:val="right"/>
        <w:rPr>
          <w:rFonts w:asciiTheme="minorHAnsi" w:hAnsiTheme="minorHAnsi" w:cstheme="minorHAnsi"/>
          <w:b/>
          <w:color w:val="767171" w:themeColor="background2" w:themeShade="80"/>
          <w:sz w:val="26"/>
          <w:szCs w:val="26"/>
        </w:rPr>
      </w:pPr>
      <w:r w:rsidRPr="000F59A9">
        <w:rPr>
          <w:rFonts w:asciiTheme="minorHAnsi" w:hAnsiTheme="minorHAnsi" w:cstheme="minorHAnsi"/>
          <w:b/>
          <w:color w:val="767171" w:themeColor="background2" w:themeShade="80"/>
          <w:sz w:val="26"/>
          <w:szCs w:val="26"/>
        </w:rPr>
        <w:t>Expediente número 376/2016-JN</w:t>
      </w:r>
    </w:p>
    <w:p w:rsidR="0079138D" w:rsidRPr="000F59A9" w:rsidRDefault="0079138D" w:rsidP="0079138D">
      <w:pPr>
        <w:jc w:val="both"/>
        <w:rPr>
          <w:rFonts w:asciiTheme="minorHAnsi" w:hAnsiTheme="minorHAnsi" w:cstheme="minorHAnsi"/>
          <w:color w:val="767171" w:themeColor="background2" w:themeShade="80"/>
          <w:sz w:val="26"/>
          <w:szCs w:val="26"/>
        </w:rPr>
      </w:pPr>
    </w:p>
    <w:p w:rsidR="0079138D" w:rsidRPr="000F59A9" w:rsidRDefault="0079138D" w:rsidP="0079138D">
      <w:pPr>
        <w:jc w:val="both"/>
        <w:rPr>
          <w:rFonts w:asciiTheme="minorHAnsi" w:hAnsiTheme="minorHAnsi" w:cstheme="minorHAns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virtud que la autoridad demandada en momento alguno ha dado cumplimiento a las obligaciones que le atañen. . . . . . . . . . . . . . . . . . . . . . . . . . . . . . . . . . . . . . . </w:t>
      </w:r>
      <w:proofErr w:type="gramStart"/>
      <w:r w:rsidRPr="000F59A9">
        <w:rPr>
          <w:rFonts w:asciiTheme="minorHAnsi" w:hAnsiTheme="minorHAnsi" w:cstheme="minorHAnsi"/>
          <w:color w:val="767171" w:themeColor="background2" w:themeShade="80"/>
          <w:sz w:val="26"/>
          <w:szCs w:val="26"/>
        </w:rPr>
        <w:t>. . . .</w:t>
      </w:r>
      <w:proofErr w:type="gramEnd"/>
      <w:r w:rsidRPr="000F59A9">
        <w:rPr>
          <w:rFonts w:asciiTheme="minorHAnsi" w:hAnsiTheme="minorHAnsi" w:cstheme="minorHAnsi"/>
          <w:color w:val="767171" w:themeColor="background2" w:themeShade="80"/>
          <w:sz w:val="26"/>
          <w:szCs w:val="26"/>
        </w:rPr>
        <w:t xml:space="preserve"> . </w:t>
      </w:r>
    </w:p>
    <w:p w:rsidR="0079138D" w:rsidRPr="000F59A9" w:rsidRDefault="0079138D" w:rsidP="0079138D">
      <w:pPr>
        <w:pStyle w:val="Sangra3detindependiente"/>
        <w:rPr>
          <w:rFonts w:cs="Calibri"/>
          <w:color w:val="767171" w:themeColor="background2" w:themeShade="80"/>
        </w:rPr>
      </w:pPr>
    </w:p>
    <w:p w:rsidR="0079138D" w:rsidRPr="000D75D4" w:rsidRDefault="0079138D" w:rsidP="0079138D">
      <w:pPr>
        <w:pStyle w:val="Sangra3detindependiente"/>
        <w:jc w:val="both"/>
        <w:rPr>
          <w:rFonts w:asciiTheme="minorHAnsi" w:hAnsiTheme="minorHAnsi" w:cstheme="minorHAnsi"/>
          <w:color w:val="767171" w:themeColor="background2" w:themeShade="80"/>
          <w:sz w:val="26"/>
          <w:szCs w:val="26"/>
        </w:rPr>
      </w:pPr>
      <w:r w:rsidRPr="000D75D4">
        <w:rPr>
          <w:rFonts w:asciiTheme="minorHAnsi" w:hAnsiTheme="minorHAnsi" w:cstheme="minorHAnsi"/>
          <w:color w:val="767171" w:themeColor="background2" w:themeShade="80"/>
          <w:sz w:val="26"/>
          <w:szCs w:val="26"/>
        </w:rPr>
        <w:t>Por su parte, la autoridad demandada, solo se limitó a plantear que los conceptos de impugnación vertidos por el actor son infundados e inoperantes, ya que, no se encuentran dirigidos a combatir la ilegalidad de los actos reclamados</w:t>
      </w:r>
      <w:proofErr w:type="gramStart"/>
      <w:r w:rsidRPr="000D75D4">
        <w:rPr>
          <w:rFonts w:asciiTheme="minorHAnsi" w:hAnsiTheme="minorHAnsi" w:cstheme="minorHAnsi"/>
          <w:color w:val="767171" w:themeColor="background2" w:themeShade="80"/>
          <w:sz w:val="26"/>
          <w:szCs w:val="26"/>
        </w:rPr>
        <w:t>. .</w:t>
      </w:r>
      <w:proofErr w:type="gramEnd"/>
      <w:r w:rsidRPr="000D75D4">
        <w:rPr>
          <w:rFonts w:asciiTheme="minorHAnsi" w:hAnsiTheme="minorHAnsi" w:cstheme="minorHAnsi"/>
          <w:color w:val="767171" w:themeColor="background2" w:themeShade="80"/>
          <w:sz w:val="26"/>
          <w:szCs w:val="26"/>
        </w:rPr>
        <w:t xml:space="preserve"> </w:t>
      </w:r>
    </w:p>
    <w:p w:rsidR="0079138D" w:rsidRPr="000D75D4" w:rsidRDefault="0079138D" w:rsidP="0079138D">
      <w:pPr>
        <w:pStyle w:val="Sangra3detindependiente"/>
        <w:jc w:val="both"/>
        <w:rPr>
          <w:rFonts w:asciiTheme="minorHAnsi" w:hAnsiTheme="minorHAnsi" w:cstheme="minorHAnsi"/>
          <w:color w:val="767171" w:themeColor="background2" w:themeShade="80"/>
          <w:sz w:val="26"/>
          <w:szCs w:val="26"/>
        </w:rPr>
      </w:pPr>
    </w:p>
    <w:p w:rsidR="0079138D" w:rsidRPr="000F59A9" w:rsidRDefault="0079138D" w:rsidP="0079138D">
      <w:pPr>
        <w:ind w:firstLine="708"/>
        <w:jc w:val="both"/>
        <w:rPr>
          <w:rFonts w:ascii="Calibri" w:hAnsi="Calibri"/>
          <w:bCs/>
          <w:color w:val="767171" w:themeColor="background2" w:themeShade="80"/>
          <w:sz w:val="26"/>
        </w:rPr>
      </w:pPr>
      <w:r w:rsidRPr="000F59A9">
        <w:rPr>
          <w:rFonts w:ascii="Calibri" w:hAnsi="Calibri"/>
          <w:color w:val="767171" w:themeColor="background2" w:themeShade="80"/>
          <w:sz w:val="26"/>
          <w:szCs w:val="26"/>
        </w:rPr>
        <w:t xml:space="preserve">Analizado que es la resolución controvertida, emitida por el Gerente Comercial del Sistema de Agua Potable y Alcantarillado de León y lo argumentado por las partes, este </w:t>
      </w:r>
      <w:r w:rsidRPr="000F59A9">
        <w:rPr>
          <w:rFonts w:ascii="Calibri" w:hAnsi="Calibri"/>
          <w:bCs/>
          <w:color w:val="767171" w:themeColor="background2" w:themeShade="80"/>
          <w:sz w:val="26"/>
        </w:rPr>
        <w:t xml:space="preserve">Juzgador estima que es </w:t>
      </w:r>
      <w:r w:rsidRPr="000F59A9">
        <w:rPr>
          <w:rFonts w:ascii="Calibri" w:hAnsi="Calibri"/>
          <w:b/>
          <w:color w:val="767171" w:themeColor="background2" w:themeShade="80"/>
          <w:sz w:val="26"/>
        </w:rPr>
        <w:t>fundado</w:t>
      </w:r>
      <w:r w:rsidRPr="000F59A9">
        <w:rPr>
          <w:rFonts w:ascii="Calibri" w:hAnsi="Calibri"/>
          <w:bCs/>
          <w:color w:val="767171" w:themeColor="background2" w:themeShade="80"/>
          <w:sz w:val="26"/>
        </w:rPr>
        <w:t xml:space="preserve"> tal concepto de impugnación; en virtud de que los </w:t>
      </w:r>
      <w:r w:rsidRPr="000F59A9">
        <w:rPr>
          <w:rFonts w:asciiTheme="minorHAnsi" w:hAnsiTheme="minorHAnsi" w:cstheme="minorHAnsi"/>
          <w:color w:val="767171" w:themeColor="background2" w:themeShade="80"/>
          <w:sz w:val="26"/>
          <w:szCs w:val="26"/>
        </w:rPr>
        <w:t xml:space="preserve">argumentos expuestos por la justiciable, conllevan a la convicción de quien resuelve, a considerar que los conceptos y rubros contenidos en la resolución impugnada, carezcan de la debida fundamentación y motivación, </w:t>
      </w:r>
      <w:r w:rsidRPr="000F59A9">
        <w:rPr>
          <w:rFonts w:ascii="Calibri" w:hAnsi="Calibri"/>
          <w:bCs/>
          <w:color w:val="767171" w:themeColor="background2" w:themeShade="80"/>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estar debidamente fundada y motivada. . . . . . </w:t>
      </w:r>
      <w:r w:rsidRPr="000F59A9">
        <w:rPr>
          <w:rFonts w:asciiTheme="minorHAnsi" w:hAnsiTheme="minorHAnsi" w:cstheme="minorHAnsi"/>
          <w:color w:val="767171" w:themeColor="background2" w:themeShade="80"/>
          <w:sz w:val="26"/>
          <w:szCs w:val="26"/>
        </w:rPr>
        <w:t xml:space="preserve">. . </w:t>
      </w:r>
    </w:p>
    <w:p w:rsidR="0079138D" w:rsidRPr="000F59A9" w:rsidRDefault="0079138D" w:rsidP="0079138D">
      <w:pPr>
        <w:ind w:firstLine="708"/>
        <w:jc w:val="both"/>
        <w:rPr>
          <w:rFonts w:ascii="Calibri" w:hAnsi="Calibri"/>
          <w:bCs/>
          <w:color w:val="767171" w:themeColor="background2" w:themeShade="80"/>
          <w:sz w:val="26"/>
        </w:rPr>
      </w:pPr>
    </w:p>
    <w:p w:rsidR="0079138D" w:rsidRPr="000F59A9" w:rsidRDefault="0079138D" w:rsidP="0079138D">
      <w:pPr>
        <w:ind w:firstLine="708"/>
        <w:jc w:val="both"/>
        <w:rPr>
          <w:rFonts w:ascii="Calibri" w:hAnsi="Calibri"/>
          <w:bCs/>
          <w:color w:val="767171" w:themeColor="background2" w:themeShade="80"/>
          <w:sz w:val="26"/>
        </w:rPr>
      </w:pPr>
      <w:r w:rsidRPr="000F59A9">
        <w:rPr>
          <w:rFonts w:ascii="Calibri" w:hAnsi="Calibri"/>
          <w:bCs/>
          <w:color w:val="767171" w:themeColor="background2" w:themeShade="80"/>
          <w:sz w:val="26"/>
        </w:rPr>
        <w:t xml:space="preserve">En efecto, la resolución denominada </w:t>
      </w:r>
      <w:r w:rsidRPr="000F59A9">
        <w:rPr>
          <w:rFonts w:asciiTheme="minorHAnsi" w:hAnsiTheme="minorHAnsi" w:cstheme="minorHAnsi"/>
          <w:i/>
          <w:color w:val="767171" w:themeColor="background2" w:themeShade="80"/>
          <w:sz w:val="26"/>
          <w:szCs w:val="26"/>
        </w:rPr>
        <w:t xml:space="preserve">“Notificación de adeudo”, </w:t>
      </w:r>
      <w:r w:rsidRPr="000F59A9">
        <w:rPr>
          <w:rFonts w:asciiTheme="minorHAnsi" w:hAnsiTheme="minorHAnsi" w:cstheme="minorHAnsi"/>
          <w:color w:val="767171" w:themeColor="background2" w:themeShade="80"/>
          <w:sz w:val="26"/>
          <w:szCs w:val="26"/>
        </w:rPr>
        <w:t xml:space="preserve">identificada con el folio 4478 cuatro mil cuatrocientos setenta y ocho, de fecha 18 dieciocho de abril del 2016 dos mil dieciséis, no cuenta con sustento legal alguno, en el que se establezca que </w:t>
      </w:r>
      <w:r w:rsidRPr="000F59A9">
        <w:rPr>
          <w:rFonts w:ascii="Calibri" w:hAnsi="Calibri"/>
          <w:bCs/>
          <w:color w:val="767171" w:themeColor="background2" w:themeShade="80"/>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0F59A9">
        <w:rPr>
          <w:rFonts w:asciiTheme="minorHAnsi" w:hAnsiTheme="minorHAnsi" w:cstheme="minorHAnsi"/>
          <w:color w:val="767171" w:themeColor="background2" w:themeShade="80"/>
          <w:sz w:val="26"/>
          <w:szCs w:val="26"/>
        </w:rPr>
        <w:t xml:space="preserve">no quedó detallado y desglosado, como es que se conforman los conceptos de cobro; es decir, cuál es su origen y que lo integra respecto del cobro de: tratamiento de </w:t>
      </w:r>
      <w:proofErr w:type="spellStart"/>
      <w:r w:rsidRPr="000F59A9">
        <w:rPr>
          <w:rFonts w:asciiTheme="minorHAnsi" w:hAnsiTheme="minorHAnsi" w:cstheme="minorHAnsi"/>
          <w:color w:val="767171" w:themeColor="background2" w:themeShade="80"/>
          <w:sz w:val="26"/>
          <w:szCs w:val="26"/>
        </w:rPr>
        <w:t>ag</w:t>
      </w:r>
      <w:proofErr w:type="spellEnd"/>
      <w:r w:rsidRPr="000F59A9">
        <w:rPr>
          <w:rFonts w:asciiTheme="minorHAnsi" w:hAnsiTheme="minorHAnsi" w:cstheme="minorHAnsi"/>
          <w:color w:val="767171" w:themeColor="background2" w:themeShade="80"/>
          <w:sz w:val="26"/>
          <w:szCs w:val="26"/>
        </w:rPr>
        <w:t xml:space="preserve">; drenaje; recargos; recargos </w:t>
      </w:r>
      <w:proofErr w:type="spellStart"/>
      <w:r w:rsidRPr="000F59A9">
        <w:rPr>
          <w:rFonts w:asciiTheme="minorHAnsi" w:hAnsiTheme="minorHAnsi" w:cstheme="minorHAnsi"/>
          <w:color w:val="767171" w:themeColor="background2" w:themeShade="80"/>
          <w:sz w:val="26"/>
          <w:szCs w:val="26"/>
        </w:rPr>
        <w:t>tratam</w:t>
      </w:r>
      <w:proofErr w:type="spellEnd"/>
      <w:r w:rsidRPr="000F59A9">
        <w:rPr>
          <w:rFonts w:asciiTheme="minorHAnsi" w:hAnsiTheme="minorHAnsi" w:cstheme="minorHAnsi"/>
          <w:color w:val="767171" w:themeColor="background2" w:themeShade="80"/>
          <w:sz w:val="26"/>
          <w:szCs w:val="26"/>
        </w:rPr>
        <w:t xml:space="preserve">. A; aviso de adeudo; e, impedir visitas d, sin quedar claro que se debe entender por “tratamiento de Ag”, “recargos </w:t>
      </w:r>
      <w:proofErr w:type="spellStart"/>
      <w:r w:rsidRPr="000F59A9">
        <w:rPr>
          <w:rFonts w:asciiTheme="minorHAnsi" w:hAnsiTheme="minorHAnsi" w:cstheme="minorHAnsi"/>
          <w:color w:val="767171" w:themeColor="background2" w:themeShade="80"/>
          <w:sz w:val="26"/>
          <w:szCs w:val="26"/>
        </w:rPr>
        <w:t>tratam</w:t>
      </w:r>
      <w:proofErr w:type="spellEnd"/>
      <w:r w:rsidRPr="000F59A9">
        <w:rPr>
          <w:rFonts w:asciiTheme="minorHAnsi" w:hAnsiTheme="minorHAnsi" w:cstheme="minorHAnsi"/>
          <w:color w:val="767171" w:themeColor="background2" w:themeShade="80"/>
          <w:sz w:val="26"/>
          <w:szCs w:val="26"/>
        </w:rPr>
        <w:t>. A” e “impedir visitas d”, lo que crea incertidumbre sobre qué es lo que se pretende cobrar, asimismo no indica de donde derivan los recargos, y lo que llama aviso de adeudo, por lo que, como ya se dijo, no se encuentra debidamente fundada y motivada</w:t>
      </w:r>
      <w:proofErr w:type="gramStart"/>
      <w:r w:rsidRPr="000F59A9">
        <w:rPr>
          <w:rFonts w:asciiTheme="minorHAnsi" w:hAnsiTheme="minorHAnsi" w:cstheme="minorHAnsi"/>
          <w:color w:val="767171" w:themeColor="background2" w:themeShade="80"/>
          <w:sz w:val="26"/>
          <w:szCs w:val="26"/>
        </w:rPr>
        <w:t>. . . .</w:t>
      </w:r>
      <w:proofErr w:type="gramEnd"/>
      <w:r w:rsidRPr="000F59A9">
        <w:rPr>
          <w:rFonts w:asciiTheme="minorHAnsi" w:hAnsiTheme="minorHAnsi" w:cstheme="minorHAnsi"/>
          <w:color w:val="767171" w:themeColor="background2" w:themeShade="80"/>
          <w:sz w:val="26"/>
          <w:szCs w:val="26"/>
        </w:rPr>
        <w:t xml:space="preserve"> .  . . . . . . . . . . . . . . . . . . . . . . . . . .</w:t>
      </w:r>
      <w:r w:rsidRPr="000F59A9">
        <w:rPr>
          <w:rFonts w:ascii="Calibri" w:hAnsi="Calibri" w:cs="Calibri"/>
          <w:color w:val="767171" w:themeColor="background2" w:themeShade="80"/>
          <w:sz w:val="26"/>
          <w:szCs w:val="26"/>
        </w:rPr>
        <w:t xml:space="preserve"> . . . . . . . . . </w:t>
      </w:r>
      <w:r w:rsidRPr="000F59A9">
        <w:rPr>
          <w:rFonts w:asciiTheme="minorHAnsi" w:hAnsiTheme="minorHAnsi" w:cstheme="minorHAnsi"/>
          <w:color w:val="767171" w:themeColor="background2" w:themeShade="80"/>
          <w:sz w:val="26"/>
          <w:szCs w:val="26"/>
        </w:rPr>
        <w:t xml:space="preserve">. . . . . . . . . . . . . . . . . . . . . </w:t>
      </w:r>
    </w:p>
    <w:p w:rsidR="0079138D" w:rsidRPr="000F59A9" w:rsidRDefault="0079138D" w:rsidP="0079138D">
      <w:pPr>
        <w:ind w:firstLine="708"/>
        <w:jc w:val="both"/>
        <w:rPr>
          <w:rFonts w:asciiTheme="minorHAnsi" w:hAnsiTheme="minorHAnsi" w:cstheme="minorHAnsi"/>
          <w:color w:val="767171" w:themeColor="background2" w:themeShade="80"/>
          <w:sz w:val="26"/>
          <w:szCs w:val="26"/>
        </w:rPr>
      </w:pPr>
    </w:p>
    <w:p w:rsidR="0079138D" w:rsidRPr="000F59A9" w:rsidRDefault="0079138D" w:rsidP="0079138D">
      <w:pPr>
        <w:ind w:firstLine="708"/>
        <w:jc w:val="both"/>
        <w:rPr>
          <w:rFonts w:ascii="Calibri" w:hAnsi="Calibri" w:cs="Calibri"/>
          <w:color w:val="767171" w:themeColor="background2" w:themeShade="80"/>
          <w:sz w:val="26"/>
          <w:szCs w:val="26"/>
        </w:rPr>
      </w:pPr>
      <w:r w:rsidRPr="000F59A9">
        <w:rPr>
          <w:rFonts w:ascii="Calibri" w:hAnsi="Calibri" w:cs="Arial"/>
          <w:bCs/>
          <w:iCs/>
          <w:color w:val="767171" w:themeColor="background2" w:themeShade="80"/>
          <w:sz w:val="26"/>
          <w:szCs w:val="20"/>
        </w:rPr>
        <w:t xml:space="preserve">Así las cosas y toda vez que </w:t>
      </w:r>
      <w:r w:rsidRPr="000F59A9">
        <w:rPr>
          <w:rFonts w:ascii="Calibri" w:hAnsi="Calibri"/>
          <w:bCs/>
          <w:color w:val="767171" w:themeColor="background2" w:themeShade="80"/>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0F59A9">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0F59A9">
        <w:rPr>
          <w:rFonts w:ascii="Calibri" w:hAnsi="Calibri" w:cs="Arial"/>
          <w:bCs/>
          <w:iCs/>
          <w:color w:val="767171" w:themeColor="background2" w:themeShade="80"/>
          <w:sz w:val="26"/>
        </w:rPr>
        <w:t xml:space="preserve">decretar la </w:t>
      </w:r>
      <w:r w:rsidRPr="000F59A9">
        <w:rPr>
          <w:rFonts w:ascii="Calibri" w:hAnsi="Calibri" w:cs="Arial"/>
          <w:b/>
          <w:bCs/>
          <w:iCs/>
          <w:color w:val="767171" w:themeColor="background2" w:themeShade="80"/>
          <w:sz w:val="26"/>
        </w:rPr>
        <w:t xml:space="preserve">nulidad total </w:t>
      </w:r>
      <w:r w:rsidRPr="000F59A9">
        <w:rPr>
          <w:rFonts w:ascii="Calibri" w:hAnsi="Calibri" w:cs="Arial"/>
          <w:bCs/>
          <w:color w:val="767171" w:themeColor="background2" w:themeShade="80"/>
          <w:sz w:val="26"/>
        </w:rPr>
        <w:t xml:space="preserve">de la </w:t>
      </w:r>
      <w:r w:rsidRPr="000F59A9">
        <w:rPr>
          <w:rFonts w:asciiTheme="minorHAnsi" w:hAnsiTheme="minorHAnsi" w:cstheme="minorHAnsi"/>
          <w:b/>
          <w:color w:val="767171" w:themeColor="background2" w:themeShade="80"/>
          <w:sz w:val="26"/>
          <w:szCs w:val="26"/>
        </w:rPr>
        <w:t>resolución</w:t>
      </w:r>
      <w:r w:rsidRPr="000F59A9">
        <w:rPr>
          <w:rFonts w:asciiTheme="minorHAnsi" w:hAnsiTheme="minorHAnsi" w:cstheme="minorHAnsi"/>
          <w:color w:val="767171" w:themeColor="background2" w:themeShade="80"/>
          <w:sz w:val="26"/>
          <w:szCs w:val="26"/>
        </w:rPr>
        <w:t xml:space="preserve"> denominada </w:t>
      </w:r>
      <w:r w:rsidRPr="000F59A9">
        <w:rPr>
          <w:rFonts w:asciiTheme="minorHAnsi" w:hAnsiTheme="minorHAnsi" w:cstheme="minorHAnsi"/>
          <w:b/>
          <w:i/>
          <w:color w:val="767171" w:themeColor="background2" w:themeShade="80"/>
          <w:sz w:val="26"/>
          <w:szCs w:val="26"/>
        </w:rPr>
        <w:t>“Notificación de adeudo”</w:t>
      </w:r>
      <w:r w:rsidRPr="000F59A9">
        <w:rPr>
          <w:rFonts w:asciiTheme="minorHAnsi" w:hAnsiTheme="minorHAnsi" w:cstheme="minorHAnsi"/>
          <w:color w:val="767171" w:themeColor="background2" w:themeShade="80"/>
          <w:sz w:val="26"/>
          <w:szCs w:val="26"/>
        </w:rPr>
        <w:t xml:space="preserve">, identificada con el folio </w:t>
      </w:r>
      <w:r w:rsidRPr="000F59A9">
        <w:rPr>
          <w:rFonts w:asciiTheme="minorHAnsi" w:hAnsiTheme="minorHAnsi" w:cstheme="minorHAnsi"/>
          <w:b/>
          <w:color w:val="767171" w:themeColor="background2" w:themeShade="80"/>
          <w:sz w:val="26"/>
          <w:szCs w:val="26"/>
        </w:rPr>
        <w:t xml:space="preserve">4478 cuatro mil cuatrocientos setenta y ocho, </w:t>
      </w:r>
      <w:r w:rsidRPr="000F59A9">
        <w:rPr>
          <w:rFonts w:asciiTheme="minorHAnsi" w:hAnsiTheme="minorHAnsi" w:cstheme="minorHAnsi"/>
          <w:color w:val="767171" w:themeColor="background2" w:themeShade="80"/>
          <w:sz w:val="26"/>
          <w:szCs w:val="26"/>
        </w:rPr>
        <w:t xml:space="preserve">de fecha </w:t>
      </w:r>
      <w:r w:rsidRPr="000F59A9">
        <w:rPr>
          <w:rFonts w:asciiTheme="minorHAnsi" w:hAnsiTheme="minorHAnsi" w:cstheme="minorHAnsi"/>
          <w:b/>
          <w:color w:val="767171" w:themeColor="background2" w:themeShade="80"/>
          <w:sz w:val="26"/>
          <w:szCs w:val="26"/>
        </w:rPr>
        <w:t xml:space="preserve">18 </w:t>
      </w:r>
      <w:r w:rsidRPr="000F59A9">
        <w:rPr>
          <w:rFonts w:asciiTheme="minorHAnsi" w:hAnsiTheme="minorHAnsi" w:cstheme="minorHAnsi"/>
          <w:color w:val="767171" w:themeColor="background2" w:themeShade="80"/>
          <w:sz w:val="26"/>
          <w:szCs w:val="26"/>
        </w:rPr>
        <w:t>dieciocho de</w:t>
      </w:r>
      <w:r w:rsidRPr="000F59A9">
        <w:rPr>
          <w:rFonts w:asciiTheme="minorHAnsi" w:hAnsiTheme="minorHAnsi" w:cstheme="minorHAnsi"/>
          <w:b/>
          <w:color w:val="767171" w:themeColor="background2" w:themeShade="80"/>
          <w:sz w:val="26"/>
          <w:szCs w:val="26"/>
        </w:rPr>
        <w:t xml:space="preserve"> abril</w:t>
      </w:r>
      <w:r w:rsidRPr="000F59A9">
        <w:rPr>
          <w:rFonts w:asciiTheme="minorHAnsi" w:hAnsiTheme="minorHAnsi" w:cstheme="minorHAnsi"/>
          <w:color w:val="767171" w:themeColor="background2" w:themeShade="80"/>
          <w:sz w:val="26"/>
          <w:szCs w:val="26"/>
        </w:rPr>
        <w:t xml:space="preserve"> del </w:t>
      </w:r>
      <w:r w:rsidRPr="000F59A9">
        <w:rPr>
          <w:rFonts w:asciiTheme="minorHAnsi" w:hAnsiTheme="minorHAnsi" w:cstheme="minorHAnsi"/>
          <w:b/>
          <w:color w:val="767171" w:themeColor="background2" w:themeShade="80"/>
          <w:sz w:val="26"/>
          <w:szCs w:val="26"/>
        </w:rPr>
        <w:t xml:space="preserve">2016 </w:t>
      </w:r>
      <w:r w:rsidRPr="000F59A9">
        <w:rPr>
          <w:rFonts w:asciiTheme="minorHAnsi" w:hAnsiTheme="minorHAnsi" w:cstheme="minorHAnsi"/>
          <w:color w:val="767171" w:themeColor="background2" w:themeShade="80"/>
          <w:sz w:val="26"/>
          <w:szCs w:val="26"/>
        </w:rPr>
        <w:t>dos mil dieciséis, de la cuenta número 148031-8 (un</w:t>
      </w:r>
      <w:r>
        <w:rPr>
          <w:rFonts w:asciiTheme="minorHAnsi" w:hAnsiTheme="minorHAnsi" w:cstheme="minorHAnsi"/>
          <w:color w:val="767171" w:themeColor="background2" w:themeShade="80"/>
          <w:sz w:val="26"/>
          <w:szCs w:val="26"/>
        </w:rPr>
        <w:t>o-cuatro-ocho-cero-tres-uno guio</w:t>
      </w:r>
      <w:r w:rsidRPr="000F59A9">
        <w:rPr>
          <w:rFonts w:asciiTheme="minorHAnsi" w:hAnsiTheme="minorHAnsi" w:cstheme="minorHAnsi"/>
          <w:color w:val="767171" w:themeColor="background2" w:themeShade="80"/>
          <w:sz w:val="26"/>
          <w:szCs w:val="26"/>
        </w:rPr>
        <w:t xml:space="preserve">n ocho) y por la cantidad total de $165,850.77 (Ciento sesenta y cinco mil ochocientos cincuenta pesos 00/100 Moneda Nacional); </w:t>
      </w:r>
      <w:r w:rsidRPr="000F59A9">
        <w:rPr>
          <w:rFonts w:ascii="Calibri" w:hAnsi="Calibri" w:cs="Calibri"/>
          <w:color w:val="767171" w:themeColor="background2" w:themeShade="80"/>
          <w:sz w:val="26"/>
          <w:szCs w:val="26"/>
        </w:rPr>
        <w:t xml:space="preserve">respecto del inmueble ubicado en </w:t>
      </w:r>
      <w:r w:rsidRPr="000F59A9">
        <w:rPr>
          <w:rFonts w:asciiTheme="minorHAnsi" w:hAnsiTheme="minorHAnsi" w:cstheme="minorHAnsi"/>
          <w:color w:val="767171" w:themeColor="background2" w:themeShade="80"/>
          <w:sz w:val="26"/>
          <w:szCs w:val="26"/>
        </w:rPr>
        <w:t>calle Ébano número 113 ciento trece colonia Obregón</w:t>
      </w:r>
      <w:r w:rsidRPr="000F59A9">
        <w:rPr>
          <w:rFonts w:asciiTheme="minorHAnsi" w:hAnsiTheme="minorHAnsi"/>
          <w:color w:val="767171" w:themeColor="background2" w:themeShade="80"/>
          <w:sz w:val="26"/>
          <w:szCs w:val="26"/>
        </w:rPr>
        <w:t xml:space="preserve"> de esta ciudad</w:t>
      </w:r>
      <w:r w:rsidRPr="000F59A9">
        <w:rPr>
          <w:rFonts w:ascii="Calibri" w:hAnsi="Calibri" w:cs="Calibri"/>
          <w:color w:val="767171" w:themeColor="background2" w:themeShade="80"/>
          <w:sz w:val="26"/>
          <w:szCs w:val="26"/>
        </w:rPr>
        <w:t xml:space="preserve">. . . . . . . . . . . . . . . . . . . . . </w:t>
      </w:r>
    </w:p>
    <w:p w:rsidR="0079138D" w:rsidRPr="000F59A9" w:rsidRDefault="0079138D" w:rsidP="0079138D">
      <w:pPr>
        <w:ind w:firstLine="708"/>
        <w:jc w:val="both"/>
        <w:rPr>
          <w:rFonts w:ascii="Calibri" w:hAnsi="Calibri" w:cs="Calibri"/>
          <w:color w:val="767171" w:themeColor="background2" w:themeShade="80"/>
          <w:sz w:val="26"/>
          <w:szCs w:val="26"/>
        </w:rPr>
      </w:pPr>
    </w:p>
    <w:p w:rsidR="0079138D" w:rsidRPr="000F59A9" w:rsidRDefault="0079138D" w:rsidP="0079138D">
      <w:pPr>
        <w:pStyle w:val="Textoindependienteprimerasangra"/>
        <w:ind w:firstLine="708"/>
        <w:jc w:val="both"/>
        <w:rPr>
          <w:rFonts w:ascii="Calibri" w:hAnsi="Calibri" w:cs="Calibri"/>
          <w:color w:val="767171" w:themeColor="background2" w:themeShade="80"/>
          <w:sz w:val="26"/>
          <w:szCs w:val="26"/>
        </w:rPr>
      </w:pPr>
      <w:r w:rsidRPr="000F59A9">
        <w:rPr>
          <w:rFonts w:asciiTheme="minorHAnsi" w:hAnsiTheme="minorHAnsi" w:cstheme="minorHAnsi"/>
          <w:color w:val="767171" w:themeColor="background2" w:themeShade="80"/>
          <w:sz w:val="26"/>
          <w:szCs w:val="26"/>
        </w:rPr>
        <w:t xml:space="preserve"> </w:t>
      </w:r>
      <w:r w:rsidRPr="000F59A9">
        <w:rPr>
          <w:rFonts w:ascii="Calibri" w:hAnsi="Calibri" w:cs="Calibri"/>
          <w:color w:val="767171" w:themeColor="background2" w:themeShade="80"/>
          <w:sz w:val="26"/>
          <w:szCs w:val="26"/>
        </w:rPr>
        <w:t xml:space="preserve"> </w:t>
      </w:r>
      <w:proofErr w:type="gramStart"/>
      <w:r w:rsidRPr="000F59A9">
        <w:rPr>
          <w:rFonts w:ascii="Calibri" w:hAnsi="Calibri"/>
          <w:b/>
          <w:i/>
          <w:color w:val="767171" w:themeColor="background2" w:themeShade="80"/>
          <w:sz w:val="26"/>
        </w:rPr>
        <w:t>OCTAVO.-</w:t>
      </w:r>
      <w:proofErr w:type="gramEnd"/>
      <w:r w:rsidRPr="000F59A9">
        <w:rPr>
          <w:rFonts w:ascii="Calibri" w:hAnsi="Calibri" w:cs="Calibri"/>
          <w:color w:val="767171" w:themeColor="background2" w:themeShade="80"/>
          <w:sz w:val="26"/>
          <w:szCs w:val="26"/>
        </w:rPr>
        <w:t xml:space="preserve"> De lo pretendido por la justiciable, independientemente de la nulidad de la resolución impugnada, se encuentra el que se le reconozcan los derechos que le asisten a su representada y la condena a la autoridad demandada. . . . . . . . . . . . . . .</w:t>
      </w:r>
      <w:r w:rsidRPr="000F59A9">
        <w:rPr>
          <w:rFonts w:asciiTheme="minorHAnsi" w:hAnsiTheme="minorHAnsi"/>
          <w:color w:val="767171" w:themeColor="background2" w:themeShade="80"/>
          <w:sz w:val="26"/>
          <w:szCs w:val="26"/>
        </w:rPr>
        <w:t xml:space="preserve"> . . . . . . . . . . . . . </w:t>
      </w:r>
      <w:r w:rsidRPr="000F59A9">
        <w:rPr>
          <w:rFonts w:asciiTheme="minorHAnsi" w:hAnsiTheme="minorHAnsi" w:cstheme="minorHAnsi"/>
          <w:color w:val="767171" w:themeColor="background2" w:themeShade="80"/>
          <w:sz w:val="26"/>
          <w:szCs w:val="26"/>
        </w:rPr>
        <w:t xml:space="preserve">. . . . . . . . . . . . . . . . . . . . . . . . . . . . . . . </w:t>
      </w:r>
    </w:p>
    <w:p w:rsidR="0079138D" w:rsidRPr="000F59A9" w:rsidRDefault="0079138D" w:rsidP="0079138D">
      <w:pPr>
        <w:pStyle w:val="Normal0"/>
        <w:ind w:firstLine="708"/>
        <w:jc w:val="both"/>
        <w:rPr>
          <w:rFonts w:ascii="Calibri" w:hAnsi="Calibri" w:cs="Calibri"/>
          <w:color w:val="767171" w:themeColor="background2" w:themeShade="80"/>
          <w:sz w:val="26"/>
          <w:szCs w:val="26"/>
        </w:rPr>
      </w:pPr>
    </w:p>
    <w:p w:rsidR="0079138D" w:rsidRPr="000F59A9" w:rsidRDefault="0079138D" w:rsidP="0079138D">
      <w:pPr>
        <w:pStyle w:val="Normal0"/>
        <w:ind w:firstLine="708"/>
        <w:jc w:val="both"/>
        <w:rPr>
          <w:rFonts w:ascii="Calibri" w:hAnsi="Calibri" w:cs="Calibri"/>
          <w:color w:val="767171" w:themeColor="background2" w:themeShade="80"/>
          <w:sz w:val="26"/>
          <w:szCs w:val="26"/>
        </w:rPr>
      </w:pPr>
      <w:r w:rsidRPr="000F59A9">
        <w:rPr>
          <w:rFonts w:ascii="Calibri" w:hAnsi="Calibri" w:cs="Calibri"/>
          <w:color w:val="767171" w:themeColor="background2" w:themeShade="80"/>
          <w:sz w:val="26"/>
          <w:szCs w:val="26"/>
        </w:rPr>
        <w:t xml:space="preserve">A las pretensiones citadas, </w:t>
      </w:r>
      <w:r w:rsidRPr="000F59A9">
        <w:rPr>
          <w:rFonts w:ascii="Calibri" w:hAnsi="Calibri" w:cs="Calibri"/>
          <w:b/>
          <w:color w:val="767171" w:themeColor="background2" w:themeShade="80"/>
          <w:sz w:val="26"/>
          <w:szCs w:val="26"/>
        </w:rPr>
        <w:t>no ha lugar</w:t>
      </w:r>
      <w:r w:rsidRPr="000F59A9">
        <w:rPr>
          <w:rFonts w:ascii="Calibri" w:hAnsi="Calibri" w:cs="Calibri"/>
          <w:color w:val="767171" w:themeColor="background2" w:themeShade="80"/>
          <w:sz w:val="26"/>
          <w:szCs w:val="26"/>
        </w:rPr>
        <w:t xml:space="preserve"> a hacer ningún pronunciamiento por parte de este juzgador, pues la demandante </w:t>
      </w:r>
      <w:r w:rsidRPr="000F59A9">
        <w:rPr>
          <w:rFonts w:ascii="Calibri" w:hAnsi="Calibri" w:cs="Calibri"/>
          <w:b/>
          <w:color w:val="767171" w:themeColor="background2" w:themeShade="80"/>
          <w:sz w:val="26"/>
          <w:szCs w:val="26"/>
        </w:rPr>
        <w:t xml:space="preserve">no concreta </w:t>
      </w:r>
      <w:r w:rsidRPr="000F59A9">
        <w:rPr>
          <w:rFonts w:ascii="Calibri" w:hAnsi="Calibri" w:cs="Calibri"/>
          <w:color w:val="767171" w:themeColor="background2" w:themeShade="80"/>
          <w:sz w:val="26"/>
          <w:szCs w:val="26"/>
        </w:rPr>
        <w:t>de forma alguna que derechos son los que quiere que se le reconozcan ni a que quiere que se condene a su contraparte.</w:t>
      </w:r>
      <w:r w:rsidRPr="000F59A9">
        <w:rPr>
          <w:rFonts w:asciiTheme="minorHAnsi" w:hAnsiTheme="minorHAnsi"/>
          <w:color w:val="767171" w:themeColor="background2" w:themeShade="80"/>
          <w:sz w:val="26"/>
          <w:szCs w:val="26"/>
        </w:rPr>
        <w:t xml:space="preserve"> . . . . . . . . . . . . . . . . . . . . . . . . . . . . . . . . . . . . . . . . . </w:t>
      </w:r>
      <w:proofErr w:type="gramStart"/>
      <w:r w:rsidRPr="000F59A9">
        <w:rPr>
          <w:rFonts w:asciiTheme="minorHAnsi" w:hAnsiTheme="minorHAnsi"/>
          <w:color w:val="767171" w:themeColor="background2" w:themeShade="80"/>
          <w:sz w:val="26"/>
          <w:szCs w:val="26"/>
        </w:rPr>
        <w:t>. . . .</w:t>
      </w:r>
      <w:proofErr w:type="gramEnd"/>
      <w:r w:rsidRPr="000F59A9">
        <w:rPr>
          <w:rFonts w:asciiTheme="minorHAnsi" w:hAnsiTheme="minorHAnsi"/>
          <w:color w:val="767171" w:themeColor="background2" w:themeShade="80"/>
          <w:sz w:val="26"/>
          <w:szCs w:val="26"/>
        </w:rPr>
        <w:t xml:space="preserve"> . </w:t>
      </w:r>
    </w:p>
    <w:p w:rsidR="0079138D" w:rsidRPr="000F59A9" w:rsidRDefault="0079138D" w:rsidP="0079138D">
      <w:pPr>
        <w:pStyle w:val="Textoindependiente"/>
        <w:ind w:firstLine="708"/>
        <w:rPr>
          <w:rFonts w:ascii="Calibri" w:hAnsi="Calibri" w:cs="Arial"/>
          <w:color w:val="767171" w:themeColor="background2" w:themeShade="80"/>
          <w:sz w:val="26"/>
        </w:rPr>
      </w:pPr>
    </w:p>
    <w:p w:rsidR="0079138D" w:rsidRPr="000F59A9" w:rsidRDefault="0079138D" w:rsidP="0079138D">
      <w:pPr>
        <w:pStyle w:val="Textoindependiente"/>
        <w:ind w:firstLine="708"/>
        <w:rPr>
          <w:rFonts w:ascii="Calibri" w:hAnsi="Calibri" w:cs="Arial"/>
          <w:color w:val="767171" w:themeColor="background2" w:themeShade="80"/>
          <w:sz w:val="26"/>
        </w:rPr>
      </w:pPr>
      <w:r w:rsidRPr="000F59A9">
        <w:rPr>
          <w:rFonts w:ascii="Calibri" w:hAnsi="Calibri" w:cs="Arial"/>
          <w:color w:val="767171" w:themeColor="background2" w:themeShade="80"/>
          <w:sz w:val="26"/>
        </w:rPr>
        <w:t xml:space="preserve">Por lo anteriormente expuesto, y con fundamento además en lo </w:t>
      </w:r>
      <w:proofErr w:type="gramStart"/>
      <w:r w:rsidRPr="000F59A9">
        <w:rPr>
          <w:rFonts w:ascii="Calibri" w:hAnsi="Calibri" w:cs="Arial"/>
          <w:color w:val="767171" w:themeColor="background2" w:themeShade="80"/>
          <w:sz w:val="26"/>
        </w:rPr>
        <w:t>señalado  en</w:t>
      </w:r>
      <w:proofErr w:type="gramEnd"/>
      <w:r w:rsidRPr="000F59A9">
        <w:rPr>
          <w:rFonts w:ascii="Calibri" w:hAnsi="Calibri" w:cs="Arial"/>
          <w:color w:val="767171" w:themeColor="background2" w:themeShade="80"/>
          <w:sz w:val="26"/>
        </w:rPr>
        <w:t xml:space="preserve"> los artículos 249; 287, 298, 299, 300, fracciones II y V y 302, fracción II, del </w:t>
      </w:r>
      <w:r w:rsidRPr="000F59A9">
        <w:rPr>
          <w:rFonts w:ascii="Calibri" w:hAnsi="Calibri"/>
          <w:color w:val="767171" w:themeColor="background2" w:themeShade="80"/>
          <w:sz w:val="26"/>
        </w:rPr>
        <w:t>Código de Procedimiento y Justicia Administrativa para el Estado y los Municipios de Guanajuato,</w:t>
      </w:r>
      <w:r w:rsidRPr="000F59A9">
        <w:rPr>
          <w:rFonts w:ascii="Calibri" w:hAnsi="Calibri" w:cs="Arial"/>
          <w:color w:val="767171" w:themeColor="background2" w:themeShade="80"/>
          <w:sz w:val="26"/>
        </w:rPr>
        <w:t xml:space="preserve"> es de resolverse y se : . . . . . . . . . . . . . . . . . . . . . . . . . . .  . . . . . . . . . </w:t>
      </w:r>
    </w:p>
    <w:p w:rsidR="0079138D" w:rsidRPr="000F59A9" w:rsidRDefault="0079138D" w:rsidP="0079138D">
      <w:pPr>
        <w:ind w:firstLine="708"/>
        <w:jc w:val="both"/>
        <w:rPr>
          <w:rFonts w:ascii="Calibri" w:hAnsi="Calibri"/>
          <w:color w:val="767171" w:themeColor="background2" w:themeShade="80"/>
          <w:sz w:val="22"/>
        </w:rPr>
      </w:pPr>
    </w:p>
    <w:p w:rsidR="0079138D" w:rsidRPr="000F59A9" w:rsidRDefault="0079138D" w:rsidP="0079138D">
      <w:pPr>
        <w:jc w:val="center"/>
        <w:rPr>
          <w:rFonts w:ascii="Calibri" w:hAnsi="Calibri"/>
          <w:i/>
          <w:iCs/>
          <w:color w:val="767171" w:themeColor="background2" w:themeShade="80"/>
          <w:sz w:val="26"/>
        </w:rPr>
      </w:pPr>
      <w:r w:rsidRPr="000F59A9">
        <w:rPr>
          <w:rFonts w:ascii="Calibri" w:hAnsi="Calibri"/>
          <w:b/>
          <w:i/>
          <w:iCs/>
          <w:color w:val="767171" w:themeColor="background2" w:themeShade="80"/>
          <w:sz w:val="26"/>
        </w:rPr>
        <w:t xml:space="preserve">R E S U E L V </w:t>
      </w:r>
      <w:proofErr w:type="gramStart"/>
      <w:r w:rsidRPr="000F59A9">
        <w:rPr>
          <w:rFonts w:ascii="Calibri" w:hAnsi="Calibri"/>
          <w:b/>
          <w:i/>
          <w:iCs/>
          <w:color w:val="767171" w:themeColor="background2" w:themeShade="80"/>
          <w:sz w:val="26"/>
        </w:rPr>
        <w:t>E :</w:t>
      </w:r>
      <w:proofErr w:type="gramEnd"/>
    </w:p>
    <w:p w:rsidR="0079138D" w:rsidRPr="000F59A9" w:rsidRDefault="0079138D" w:rsidP="0079138D">
      <w:pPr>
        <w:jc w:val="both"/>
        <w:rPr>
          <w:rFonts w:ascii="Calibri" w:hAnsi="Calibri"/>
          <w:color w:val="767171" w:themeColor="background2" w:themeShade="80"/>
          <w:sz w:val="22"/>
        </w:rPr>
      </w:pPr>
    </w:p>
    <w:p w:rsidR="0079138D" w:rsidRPr="000F59A9" w:rsidRDefault="0079138D" w:rsidP="0079138D">
      <w:pPr>
        <w:ind w:firstLine="708"/>
        <w:jc w:val="both"/>
        <w:rPr>
          <w:rFonts w:ascii="Calibri" w:hAnsi="Calibri"/>
          <w:color w:val="767171" w:themeColor="background2" w:themeShade="80"/>
          <w:sz w:val="26"/>
        </w:rPr>
      </w:pPr>
      <w:proofErr w:type="gramStart"/>
      <w:r w:rsidRPr="000F59A9">
        <w:rPr>
          <w:rFonts w:ascii="Calibri" w:hAnsi="Calibri"/>
          <w:b/>
          <w:i/>
          <w:iCs/>
          <w:color w:val="767171" w:themeColor="background2" w:themeShade="80"/>
          <w:sz w:val="26"/>
        </w:rPr>
        <w:t>PRIMERO</w:t>
      </w:r>
      <w:r w:rsidRPr="000F59A9">
        <w:rPr>
          <w:rFonts w:ascii="Calibri" w:hAnsi="Calibri"/>
          <w:b/>
          <w:color w:val="767171" w:themeColor="background2" w:themeShade="80"/>
          <w:sz w:val="26"/>
        </w:rPr>
        <w:t>.-</w:t>
      </w:r>
      <w:proofErr w:type="gramEnd"/>
      <w:r w:rsidRPr="000F59A9">
        <w:rPr>
          <w:rFonts w:ascii="Calibri" w:hAnsi="Calibri"/>
          <w:color w:val="767171" w:themeColor="background2" w:themeShade="80"/>
          <w:sz w:val="26"/>
        </w:rPr>
        <w:t xml:space="preserve"> Este Juzgado Segundo Administrativo Municipal determina ser </w:t>
      </w:r>
      <w:r w:rsidRPr="000F59A9">
        <w:rPr>
          <w:rFonts w:ascii="Calibri" w:hAnsi="Calibri"/>
          <w:b/>
          <w:color w:val="767171" w:themeColor="background2" w:themeShade="80"/>
          <w:sz w:val="26"/>
        </w:rPr>
        <w:t>competente</w:t>
      </w:r>
      <w:r w:rsidRPr="000F59A9">
        <w:rPr>
          <w:rFonts w:ascii="Calibri" w:hAnsi="Calibri"/>
          <w:color w:val="767171" w:themeColor="background2" w:themeShade="80"/>
          <w:sz w:val="26"/>
        </w:rPr>
        <w:t xml:space="preserve"> para conocer y resolver el presente proceso administrativo. . . . . . . . </w:t>
      </w:r>
    </w:p>
    <w:p w:rsidR="0079138D" w:rsidRPr="000F59A9" w:rsidRDefault="0079138D" w:rsidP="0079138D">
      <w:pPr>
        <w:jc w:val="both"/>
        <w:rPr>
          <w:rFonts w:ascii="Calibri" w:hAnsi="Calibri"/>
          <w:color w:val="767171" w:themeColor="background2" w:themeShade="80"/>
          <w:sz w:val="22"/>
        </w:rPr>
      </w:pPr>
    </w:p>
    <w:p w:rsidR="0079138D" w:rsidRPr="000F59A9" w:rsidRDefault="0079138D" w:rsidP="0079138D">
      <w:pPr>
        <w:pStyle w:val="Textoindependienteprimerasangra"/>
        <w:ind w:firstLine="708"/>
        <w:jc w:val="both"/>
        <w:rPr>
          <w:rFonts w:ascii="Calibri" w:hAnsi="Calibri" w:cs="Arial"/>
          <w:b/>
          <w:bCs/>
          <w:i/>
          <w:iCs/>
          <w:color w:val="767171" w:themeColor="background2" w:themeShade="80"/>
          <w:sz w:val="26"/>
          <w:szCs w:val="26"/>
        </w:rPr>
      </w:pPr>
      <w:proofErr w:type="gramStart"/>
      <w:r w:rsidRPr="000F59A9">
        <w:rPr>
          <w:rFonts w:ascii="Calibri" w:hAnsi="Calibri" w:cs="Arial"/>
          <w:b/>
          <w:bCs/>
          <w:i/>
          <w:iCs/>
          <w:color w:val="767171" w:themeColor="background2" w:themeShade="80"/>
          <w:sz w:val="26"/>
          <w:szCs w:val="26"/>
        </w:rPr>
        <w:t>SEGUNDO.-</w:t>
      </w:r>
      <w:proofErr w:type="gramEnd"/>
      <w:r w:rsidRPr="000F59A9">
        <w:rPr>
          <w:rFonts w:ascii="Calibri" w:hAnsi="Calibri" w:cs="Arial"/>
          <w:b/>
          <w:bCs/>
          <w:i/>
          <w:iCs/>
          <w:color w:val="767171" w:themeColor="background2" w:themeShade="80"/>
          <w:sz w:val="26"/>
          <w:szCs w:val="26"/>
        </w:rPr>
        <w:t xml:space="preserve"> </w:t>
      </w:r>
      <w:r w:rsidRPr="000F59A9">
        <w:rPr>
          <w:rFonts w:ascii="Calibri" w:hAnsi="Calibri" w:cs="Arial"/>
          <w:bCs/>
          <w:iCs/>
          <w:color w:val="767171" w:themeColor="background2" w:themeShade="80"/>
          <w:sz w:val="26"/>
          <w:szCs w:val="26"/>
        </w:rPr>
        <w:t xml:space="preserve">Resulta </w:t>
      </w:r>
      <w:r w:rsidRPr="000F59A9">
        <w:rPr>
          <w:rFonts w:ascii="Calibri" w:hAnsi="Calibri"/>
          <w:b/>
          <w:bCs/>
          <w:color w:val="767171" w:themeColor="background2" w:themeShade="80"/>
          <w:sz w:val="26"/>
        </w:rPr>
        <w:t>procedente</w:t>
      </w:r>
      <w:r w:rsidRPr="000F59A9">
        <w:rPr>
          <w:rFonts w:ascii="Calibri" w:hAnsi="Calibri"/>
          <w:bCs/>
          <w:color w:val="767171" w:themeColor="background2" w:themeShade="80"/>
          <w:sz w:val="26"/>
        </w:rPr>
        <w:t xml:space="preserve"> el presente proceso administrativo promovido por la ciudadana</w:t>
      </w:r>
      <w:r w:rsidRPr="000F59A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w:t>
      </w:r>
      <w:r w:rsidRPr="000F59A9">
        <w:rPr>
          <w:rFonts w:asciiTheme="minorHAnsi" w:hAnsiTheme="minorHAnsi" w:cstheme="minorHAnsi"/>
          <w:color w:val="767171" w:themeColor="background2" w:themeShade="80"/>
          <w:sz w:val="26"/>
          <w:szCs w:val="26"/>
        </w:rPr>
        <w:t xml:space="preserve">. . . . . . . . . . . . . . . . . . . . . . </w:t>
      </w:r>
    </w:p>
    <w:p w:rsidR="0079138D" w:rsidRPr="000F59A9" w:rsidRDefault="0079138D" w:rsidP="0079138D">
      <w:pPr>
        <w:pStyle w:val="Textoindependiente"/>
        <w:ind w:firstLine="708"/>
        <w:rPr>
          <w:rFonts w:ascii="Calibri" w:hAnsi="Calibri"/>
          <w:b/>
          <w:i/>
          <w:color w:val="767171" w:themeColor="background2" w:themeShade="80"/>
          <w:sz w:val="26"/>
        </w:rPr>
      </w:pPr>
    </w:p>
    <w:p w:rsidR="0079138D" w:rsidRPr="000F59A9" w:rsidRDefault="0079138D" w:rsidP="0079138D">
      <w:pPr>
        <w:pStyle w:val="Textoindependiente"/>
        <w:ind w:firstLine="708"/>
        <w:rPr>
          <w:rFonts w:ascii="Calibri" w:hAnsi="Calibri" w:cs="Arial"/>
          <w:color w:val="767171" w:themeColor="background2" w:themeShade="80"/>
          <w:sz w:val="26"/>
        </w:rPr>
      </w:pPr>
      <w:proofErr w:type="gramStart"/>
      <w:r w:rsidRPr="000F59A9">
        <w:rPr>
          <w:rFonts w:ascii="Calibri" w:hAnsi="Calibri" w:cs="Arial"/>
          <w:b/>
          <w:bCs/>
          <w:i/>
          <w:iCs/>
          <w:color w:val="767171" w:themeColor="background2" w:themeShade="80"/>
          <w:sz w:val="26"/>
          <w:szCs w:val="26"/>
        </w:rPr>
        <w:t>TERCERO.-</w:t>
      </w:r>
      <w:proofErr w:type="gramEnd"/>
      <w:r w:rsidRPr="000F59A9">
        <w:rPr>
          <w:rFonts w:ascii="Calibri" w:hAnsi="Calibri"/>
          <w:b/>
          <w:i/>
          <w:color w:val="767171" w:themeColor="background2" w:themeShade="80"/>
          <w:sz w:val="26"/>
        </w:rPr>
        <w:t xml:space="preserve"> </w:t>
      </w:r>
      <w:r w:rsidRPr="000F59A9">
        <w:rPr>
          <w:rFonts w:ascii="Calibri" w:hAnsi="Calibri"/>
          <w:color w:val="767171" w:themeColor="background2" w:themeShade="80"/>
          <w:sz w:val="26"/>
        </w:rPr>
        <w:t xml:space="preserve">Se </w:t>
      </w:r>
      <w:r w:rsidRPr="000F59A9">
        <w:rPr>
          <w:rFonts w:ascii="Calibri" w:hAnsi="Calibri" w:cs="Arial"/>
          <w:b/>
          <w:iCs/>
          <w:color w:val="767171" w:themeColor="background2" w:themeShade="80"/>
          <w:sz w:val="26"/>
          <w:szCs w:val="27"/>
        </w:rPr>
        <w:t xml:space="preserve">decreta </w:t>
      </w:r>
      <w:r w:rsidRPr="000F59A9">
        <w:rPr>
          <w:rFonts w:ascii="Calibri" w:hAnsi="Calibri" w:cs="Arial"/>
          <w:iCs/>
          <w:color w:val="767171" w:themeColor="background2" w:themeShade="80"/>
          <w:sz w:val="26"/>
          <w:szCs w:val="27"/>
        </w:rPr>
        <w:t>la</w:t>
      </w:r>
      <w:r w:rsidRPr="000F59A9">
        <w:rPr>
          <w:rFonts w:ascii="Calibri" w:hAnsi="Calibri" w:cs="Arial"/>
          <w:b/>
          <w:iCs/>
          <w:color w:val="767171" w:themeColor="background2" w:themeShade="80"/>
          <w:sz w:val="26"/>
          <w:szCs w:val="27"/>
        </w:rPr>
        <w:t xml:space="preserve"> nulidad </w:t>
      </w:r>
      <w:r w:rsidRPr="000F59A9">
        <w:rPr>
          <w:rFonts w:ascii="Calibri" w:hAnsi="Calibri" w:cs="Arial"/>
          <w:b/>
          <w:bCs/>
          <w:iCs/>
          <w:color w:val="767171" w:themeColor="background2" w:themeShade="80"/>
          <w:sz w:val="26"/>
          <w:szCs w:val="27"/>
        </w:rPr>
        <w:t xml:space="preserve">total </w:t>
      </w:r>
      <w:r w:rsidRPr="000F59A9">
        <w:rPr>
          <w:rFonts w:ascii="Calibri" w:hAnsi="Calibri" w:cs="Arial"/>
          <w:bCs/>
          <w:color w:val="767171" w:themeColor="background2" w:themeShade="80"/>
          <w:sz w:val="26"/>
        </w:rPr>
        <w:t xml:space="preserve">de la </w:t>
      </w:r>
      <w:r w:rsidRPr="000F59A9">
        <w:rPr>
          <w:rFonts w:asciiTheme="minorHAnsi" w:hAnsiTheme="minorHAnsi" w:cstheme="minorHAnsi"/>
          <w:b/>
          <w:color w:val="767171" w:themeColor="background2" w:themeShade="80"/>
          <w:sz w:val="26"/>
          <w:szCs w:val="26"/>
        </w:rPr>
        <w:t>resolución</w:t>
      </w:r>
      <w:r w:rsidRPr="000F59A9">
        <w:rPr>
          <w:rFonts w:asciiTheme="minorHAnsi" w:hAnsiTheme="minorHAnsi" w:cstheme="minorHAnsi"/>
          <w:color w:val="767171" w:themeColor="background2" w:themeShade="80"/>
          <w:sz w:val="26"/>
          <w:szCs w:val="26"/>
        </w:rPr>
        <w:t xml:space="preserve"> denominada </w:t>
      </w:r>
      <w:r w:rsidRPr="000F59A9">
        <w:rPr>
          <w:rFonts w:asciiTheme="minorHAnsi" w:hAnsiTheme="minorHAnsi" w:cstheme="minorHAnsi"/>
          <w:b/>
          <w:i/>
          <w:color w:val="767171" w:themeColor="background2" w:themeShade="80"/>
          <w:sz w:val="26"/>
          <w:szCs w:val="26"/>
        </w:rPr>
        <w:t>“Notificación de adeudo”</w:t>
      </w:r>
      <w:r w:rsidRPr="000F59A9">
        <w:rPr>
          <w:rFonts w:asciiTheme="minorHAnsi" w:hAnsiTheme="minorHAnsi" w:cstheme="minorHAnsi"/>
          <w:color w:val="767171" w:themeColor="background2" w:themeShade="80"/>
          <w:sz w:val="26"/>
          <w:szCs w:val="26"/>
        </w:rPr>
        <w:t xml:space="preserve">, identificada con el folio </w:t>
      </w:r>
      <w:r w:rsidRPr="000F59A9">
        <w:rPr>
          <w:rFonts w:asciiTheme="minorHAnsi" w:hAnsiTheme="minorHAnsi" w:cstheme="minorHAnsi"/>
          <w:b/>
          <w:color w:val="767171" w:themeColor="background2" w:themeShade="80"/>
          <w:sz w:val="26"/>
          <w:szCs w:val="26"/>
        </w:rPr>
        <w:t xml:space="preserve">4478 cuatro mil cuatrocientos setenta y ocho, </w:t>
      </w:r>
      <w:r w:rsidRPr="000F59A9">
        <w:rPr>
          <w:rFonts w:asciiTheme="minorHAnsi" w:hAnsiTheme="minorHAnsi" w:cstheme="minorHAnsi"/>
          <w:color w:val="767171" w:themeColor="background2" w:themeShade="80"/>
          <w:sz w:val="26"/>
          <w:szCs w:val="26"/>
        </w:rPr>
        <w:t xml:space="preserve">de fecha </w:t>
      </w:r>
      <w:r w:rsidRPr="000F59A9">
        <w:rPr>
          <w:rFonts w:asciiTheme="minorHAnsi" w:hAnsiTheme="minorHAnsi" w:cstheme="minorHAnsi"/>
          <w:b/>
          <w:color w:val="767171" w:themeColor="background2" w:themeShade="80"/>
          <w:sz w:val="26"/>
          <w:szCs w:val="26"/>
        </w:rPr>
        <w:t xml:space="preserve">18 </w:t>
      </w:r>
      <w:r w:rsidRPr="000F59A9">
        <w:rPr>
          <w:rFonts w:asciiTheme="minorHAnsi" w:hAnsiTheme="minorHAnsi" w:cstheme="minorHAnsi"/>
          <w:color w:val="767171" w:themeColor="background2" w:themeShade="80"/>
          <w:sz w:val="26"/>
          <w:szCs w:val="26"/>
        </w:rPr>
        <w:t>dieciocho de</w:t>
      </w:r>
      <w:r w:rsidRPr="000F59A9">
        <w:rPr>
          <w:rFonts w:asciiTheme="minorHAnsi" w:hAnsiTheme="minorHAnsi" w:cstheme="minorHAnsi"/>
          <w:b/>
          <w:color w:val="767171" w:themeColor="background2" w:themeShade="80"/>
          <w:sz w:val="26"/>
          <w:szCs w:val="26"/>
        </w:rPr>
        <w:t xml:space="preserve"> abril</w:t>
      </w:r>
      <w:r w:rsidRPr="000F59A9">
        <w:rPr>
          <w:rFonts w:asciiTheme="minorHAnsi" w:hAnsiTheme="minorHAnsi" w:cstheme="minorHAnsi"/>
          <w:color w:val="767171" w:themeColor="background2" w:themeShade="80"/>
          <w:sz w:val="26"/>
          <w:szCs w:val="26"/>
        </w:rPr>
        <w:t xml:space="preserve"> del </w:t>
      </w:r>
      <w:r w:rsidRPr="000F59A9">
        <w:rPr>
          <w:rFonts w:asciiTheme="minorHAnsi" w:hAnsiTheme="minorHAnsi" w:cstheme="minorHAnsi"/>
          <w:b/>
          <w:color w:val="767171" w:themeColor="background2" w:themeShade="80"/>
          <w:sz w:val="26"/>
          <w:szCs w:val="26"/>
        </w:rPr>
        <w:t>2016</w:t>
      </w:r>
      <w:r w:rsidRPr="000F59A9">
        <w:rPr>
          <w:rFonts w:asciiTheme="minorHAnsi" w:hAnsiTheme="minorHAnsi" w:cstheme="minorHAnsi"/>
          <w:color w:val="767171" w:themeColor="background2" w:themeShade="80"/>
          <w:sz w:val="26"/>
          <w:szCs w:val="26"/>
        </w:rPr>
        <w:t xml:space="preserve"> dos mil dieciséis, relativa a la cuenta número 148031-8 (uno-cuatro-ocho-cero-tres-uno gui</w:t>
      </w:r>
      <w:r>
        <w:rPr>
          <w:rFonts w:asciiTheme="minorHAnsi" w:hAnsiTheme="minorHAnsi" w:cstheme="minorHAnsi"/>
          <w:color w:val="767171" w:themeColor="background2" w:themeShade="80"/>
          <w:sz w:val="26"/>
          <w:szCs w:val="26"/>
        </w:rPr>
        <w:t>o</w:t>
      </w:r>
      <w:r w:rsidRPr="000F59A9">
        <w:rPr>
          <w:rFonts w:asciiTheme="minorHAnsi" w:hAnsiTheme="minorHAnsi" w:cstheme="minorHAnsi"/>
          <w:color w:val="767171" w:themeColor="background2" w:themeShade="80"/>
          <w:sz w:val="26"/>
          <w:szCs w:val="26"/>
        </w:rPr>
        <w:t xml:space="preserve">n ocho), en los que se contiene el cobro de: tratamiento de </w:t>
      </w:r>
      <w:proofErr w:type="spellStart"/>
      <w:r w:rsidRPr="000F59A9">
        <w:rPr>
          <w:rFonts w:asciiTheme="minorHAnsi" w:hAnsiTheme="minorHAnsi" w:cstheme="minorHAnsi"/>
          <w:color w:val="767171" w:themeColor="background2" w:themeShade="80"/>
          <w:sz w:val="26"/>
          <w:szCs w:val="26"/>
        </w:rPr>
        <w:t>ag</w:t>
      </w:r>
      <w:proofErr w:type="spellEnd"/>
      <w:r w:rsidRPr="000F59A9">
        <w:rPr>
          <w:rFonts w:asciiTheme="minorHAnsi" w:hAnsiTheme="minorHAnsi" w:cstheme="minorHAnsi"/>
          <w:color w:val="767171" w:themeColor="background2" w:themeShade="80"/>
          <w:sz w:val="26"/>
          <w:szCs w:val="26"/>
        </w:rPr>
        <w:t xml:space="preserve">; drenaje; recargos; recargos </w:t>
      </w:r>
      <w:proofErr w:type="spellStart"/>
      <w:r w:rsidRPr="000F59A9">
        <w:rPr>
          <w:rFonts w:asciiTheme="minorHAnsi" w:hAnsiTheme="minorHAnsi" w:cstheme="minorHAnsi"/>
          <w:color w:val="767171" w:themeColor="background2" w:themeShade="80"/>
          <w:sz w:val="26"/>
          <w:szCs w:val="26"/>
        </w:rPr>
        <w:t>tratam</w:t>
      </w:r>
      <w:proofErr w:type="spellEnd"/>
      <w:r w:rsidRPr="000F59A9">
        <w:rPr>
          <w:rFonts w:asciiTheme="minorHAnsi" w:hAnsiTheme="minorHAnsi" w:cstheme="minorHAnsi"/>
          <w:color w:val="767171" w:themeColor="background2" w:themeShade="80"/>
          <w:sz w:val="26"/>
          <w:szCs w:val="26"/>
        </w:rPr>
        <w:t xml:space="preserve">. a; aviso de adeudo; e, impedir visitas d, por la cantidad total de $165,850.77 (Ciento sesenta y cinco mil ochocientos cincuenta pesos 00/100 Moneda Nacional); </w:t>
      </w:r>
      <w:r w:rsidRPr="000F59A9">
        <w:rPr>
          <w:rFonts w:ascii="Calibri" w:hAnsi="Calibri" w:cs="Calibri"/>
          <w:color w:val="767171" w:themeColor="background2" w:themeShade="80"/>
          <w:sz w:val="26"/>
          <w:szCs w:val="26"/>
        </w:rPr>
        <w:t xml:space="preserve">respecto del inmueble ubicado en </w:t>
      </w:r>
      <w:r w:rsidRPr="000F59A9">
        <w:rPr>
          <w:rFonts w:asciiTheme="minorHAnsi" w:hAnsiTheme="minorHAnsi" w:cstheme="minorHAnsi"/>
          <w:color w:val="767171" w:themeColor="background2" w:themeShade="80"/>
          <w:sz w:val="26"/>
          <w:szCs w:val="26"/>
        </w:rPr>
        <w:t>calle Ébano número 113 ciento trece colonia Obregón</w:t>
      </w:r>
      <w:r w:rsidRPr="000F59A9">
        <w:rPr>
          <w:rFonts w:asciiTheme="minorHAnsi" w:hAnsiTheme="minorHAnsi"/>
          <w:color w:val="767171" w:themeColor="background2" w:themeShade="80"/>
          <w:sz w:val="26"/>
          <w:szCs w:val="26"/>
        </w:rPr>
        <w:t xml:space="preserve"> de esta ciudad</w:t>
      </w:r>
      <w:r w:rsidRPr="000F59A9">
        <w:rPr>
          <w:rFonts w:asciiTheme="minorHAnsi" w:hAnsiTheme="minorHAnsi" w:cstheme="minorHAnsi"/>
          <w:color w:val="767171" w:themeColor="background2" w:themeShade="80"/>
          <w:sz w:val="26"/>
          <w:szCs w:val="26"/>
        </w:rPr>
        <w:t xml:space="preserve">; así como el apercibimiento de suspender el servicio de agua y drenaje, así como de realizar un embargo de bienes en garantía del pago; </w:t>
      </w:r>
      <w:r w:rsidRPr="000F59A9">
        <w:rPr>
          <w:rFonts w:ascii="Calibri" w:hAnsi="Calibri" w:cs="Arial"/>
          <w:color w:val="767171" w:themeColor="background2" w:themeShade="80"/>
          <w:sz w:val="26"/>
          <w:szCs w:val="27"/>
        </w:rPr>
        <w:t xml:space="preserve">ello en los términos expuestos en el Considerando Séptimo de la presente sentencia. </w:t>
      </w:r>
      <w:r w:rsidRPr="000F59A9">
        <w:rPr>
          <w:rFonts w:ascii="Calibri" w:hAnsi="Calibri" w:cs="Arial"/>
          <w:color w:val="767171" w:themeColor="background2" w:themeShade="80"/>
          <w:sz w:val="26"/>
        </w:rPr>
        <w:t xml:space="preserve">. . . . . . . . . </w:t>
      </w:r>
      <w:r w:rsidRPr="000F59A9">
        <w:rPr>
          <w:rFonts w:asciiTheme="minorHAnsi" w:hAnsiTheme="minorHAnsi"/>
          <w:color w:val="767171" w:themeColor="background2" w:themeShade="80"/>
          <w:sz w:val="26"/>
          <w:szCs w:val="26"/>
        </w:rPr>
        <w:t xml:space="preserve">. . . . . . . . . . . . . . . . . . . . . </w:t>
      </w:r>
      <w:r w:rsidRPr="000F59A9">
        <w:rPr>
          <w:rFonts w:asciiTheme="minorHAnsi" w:hAnsiTheme="minorHAnsi" w:cstheme="minorHAnsi"/>
          <w:color w:val="767171" w:themeColor="background2" w:themeShade="80"/>
          <w:sz w:val="26"/>
          <w:szCs w:val="26"/>
        </w:rPr>
        <w:t xml:space="preserve">. . . . . . . . . . </w:t>
      </w:r>
    </w:p>
    <w:p w:rsidR="0079138D" w:rsidRPr="000F59A9" w:rsidRDefault="0079138D" w:rsidP="0079138D">
      <w:pPr>
        <w:pStyle w:val="Textoindependiente"/>
        <w:ind w:firstLine="708"/>
        <w:rPr>
          <w:rFonts w:ascii="Calibri" w:hAnsi="Calibri" w:cs="Arial"/>
          <w:b/>
          <w:bCs/>
          <w:i/>
          <w:iCs/>
          <w:color w:val="767171" w:themeColor="background2" w:themeShade="80"/>
          <w:sz w:val="26"/>
          <w:szCs w:val="26"/>
        </w:rPr>
      </w:pPr>
    </w:p>
    <w:p w:rsidR="0079138D" w:rsidRPr="000F59A9" w:rsidRDefault="0079138D" w:rsidP="0079138D">
      <w:pPr>
        <w:pStyle w:val="Textoindependiente"/>
        <w:ind w:firstLine="708"/>
        <w:rPr>
          <w:rFonts w:ascii="Calibri" w:hAnsi="Calibri" w:cs="Arial"/>
          <w:color w:val="767171" w:themeColor="background2" w:themeShade="80"/>
          <w:sz w:val="26"/>
        </w:rPr>
      </w:pPr>
      <w:proofErr w:type="gramStart"/>
      <w:r w:rsidRPr="000F59A9">
        <w:rPr>
          <w:rFonts w:ascii="Calibri" w:hAnsi="Calibri" w:cs="Arial"/>
          <w:b/>
          <w:bCs/>
          <w:i/>
          <w:iCs/>
          <w:color w:val="767171" w:themeColor="background2" w:themeShade="80"/>
          <w:sz w:val="26"/>
          <w:szCs w:val="26"/>
        </w:rPr>
        <w:t>CUARTO.-</w:t>
      </w:r>
      <w:proofErr w:type="gramEnd"/>
      <w:r w:rsidRPr="000F59A9">
        <w:rPr>
          <w:rFonts w:ascii="Calibri" w:hAnsi="Calibri"/>
          <w:color w:val="767171" w:themeColor="background2" w:themeShade="80"/>
          <w:sz w:val="26"/>
          <w:szCs w:val="26"/>
        </w:rPr>
        <w:t xml:space="preserve"> </w:t>
      </w:r>
      <w:r w:rsidRPr="000F59A9">
        <w:rPr>
          <w:rFonts w:ascii="Calibri" w:hAnsi="Calibri"/>
          <w:b/>
          <w:color w:val="767171" w:themeColor="background2" w:themeShade="80"/>
          <w:sz w:val="26"/>
          <w:szCs w:val="26"/>
        </w:rPr>
        <w:t>No ha lugar</w:t>
      </w:r>
      <w:r w:rsidRPr="000F59A9">
        <w:rPr>
          <w:rFonts w:ascii="Calibri" w:hAnsi="Calibri"/>
          <w:color w:val="767171" w:themeColor="background2" w:themeShade="80"/>
          <w:sz w:val="26"/>
          <w:szCs w:val="26"/>
        </w:rPr>
        <w:t xml:space="preserve"> a pronunciarse sobre las pretensiones de la actora, de reconocer derechos y condenar a la demandada, atento lo expuesto en el considerando Séptimo de esta resolución. . . . . . .</w:t>
      </w:r>
      <w:r w:rsidRPr="000F59A9">
        <w:rPr>
          <w:rFonts w:asciiTheme="minorHAnsi" w:hAnsiTheme="minorHAnsi"/>
          <w:color w:val="767171" w:themeColor="background2" w:themeShade="80"/>
          <w:sz w:val="26"/>
          <w:szCs w:val="26"/>
        </w:rPr>
        <w:t xml:space="preserve"> . . . . . . . . . . . . . . . . . . . . . . . . . . . </w:t>
      </w:r>
    </w:p>
    <w:p w:rsidR="0079138D" w:rsidRPr="000F59A9" w:rsidRDefault="0079138D" w:rsidP="0079138D">
      <w:pPr>
        <w:pStyle w:val="Textoindependiente"/>
        <w:ind w:firstLine="708"/>
        <w:rPr>
          <w:rFonts w:ascii="Calibri" w:hAnsi="Calibri" w:cs="Arial"/>
          <w:color w:val="767171" w:themeColor="background2" w:themeShade="80"/>
          <w:sz w:val="26"/>
        </w:rPr>
      </w:pPr>
    </w:p>
    <w:p w:rsidR="0079138D" w:rsidRPr="000F59A9" w:rsidRDefault="0079138D" w:rsidP="0079138D">
      <w:pPr>
        <w:pStyle w:val="Textoindependiente"/>
        <w:ind w:firstLine="708"/>
        <w:rPr>
          <w:rFonts w:ascii="Calibri" w:hAnsi="Calibri" w:cs="Arial"/>
          <w:color w:val="767171" w:themeColor="background2" w:themeShade="80"/>
          <w:sz w:val="26"/>
        </w:rPr>
      </w:pPr>
      <w:r w:rsidRPr="000F59A9">
        <w:rPr>
          <w:rFonts w:ascii="Calibri" w:hAnsi="Calibri" w:cs="Arial"/>
          <w:color w:val="767171" w:themeColor="background2" w:themeShade="80"/>
          <w:sz w:val="26"/>
        </w:rPr>
        <w:t xml:space="preserve">Notifíquese a la autoridad demandada por oficio y a la parte actora personalmente. . . . . . . . . . . . . . . . . . . . . . . . . . . . . . . . . . . . . . . . . . . . . . . . . . . </w:t>
      </w:r>
      <w:proofErr w:type="gramStart"/>
      <w:r w:rsidRPr="000F59A9">
        <w:rPr>
          <w:rFonts w:ascii="Calibri" w:hAnsi="Calibri" w:cs="Arial"/>
          <w:color w:val="767171" w:themeColor="background2" w:themeShade="80"/>
          <w:sz w:val="26"/>
        </w:rPr>
        <w:t>. . . .</w:t>
      </w:r>
      <w:proofErr w:type="gramEnd"/>
      <w:r w:rsidRPr="000F59A9">
        <w:rPr>
          <w:rFonts w:ascii="Calibri" w:hAnsi="Calibri" w:cs="Arial"/>
          <w:color w:val="767171" w:themeColor="background2" w:themeShade="80"/>
          <w:sz w:val="26"/>
        </w:rPr>
        <w:t xml:space="preserve"> . </w:t>
      </w:r>
    </w:p>
    <w:p w:rsidR="0079138D" w:rsidRPr="000F59A9" w:rsidRDefault="0079138D" w:rsidP="0079138D">
      <w:pPr>
        <w:jc w:val="both"/>
        <w:rPr>
          <w:rFonts w:ascii="Calibri" w:hAnsi="Calibri"/>
          <w:color w:val="767171" w:themeColor="background2" w:themeShade="80"/>
          <w:sz w:val="22"/>
        </w:rPr>
      </w:pPr>
    </w:p>
    <w:p w:rsidR="0079138D" w:rsidRPr="000F59A9" w:rsidRDefault="0079138D" w:rsidP="0079138D">
      <w:pPr>
        <w:ind w:firstLine="708"/>
        <w:jc w:val="both"/>
        <w:rPr>
          <w:rFonts w:ascii="Calibri" w:hAnsi="Calibri"/>
          <w:color w:val="767171" w:themeColor="background2" w:themeShade="80"/>
          <w:sz w:val="26"/>
        </w:rPr>
      </w:pPr>
    </w:p>
    <w:p w:rsidR="0079138D" w:rsidRPr="000F59A9" w:rsidRDefault="0079138D" w:rsidP="0079138D">
      <w:pPr>
        <w:pStyle w:val="Textoindependienteprimerasangra"/>
        <w:ind w:firstLine="0"/>
        <w:jc w:val="right"/>
        <w:rPr>
          <w:rFonts w:asciiTheme="minorHAnsi" w:hAnsiTheme="minorHAnsi" w:cstheme="minorHAnsi"/>
          <w:b/>
          <w:color w:val="767171" w:themeColor="background2" w:themeShade="80"/>
          <w:sz w:val="26"/>
          <w:szCs w:val="26"/>
        </w:rPr>
      </w:pPr>
      <w:r w:rsidRPr="000F59A9">
        <w:rPr>
          <w:rFonts w:asciiTheme="minorHAnsi" w:hAnsiTheme="minorHAnsi" w:cstheme="minorHAnsi"/>
          <w:b/>
          <w:color w:val="767171" w:themeColor="background2" w:themeShade="80"/>
          <w:sz w:val="26"/>
          <w:szCs w:val="26"/>
        </w:rPr>
        <w:t>Expediente número 376/2016-JN</w:t>
      </w:r>
    </w:p>
    <w:p w:rsidR="0079138D" w:rsidRPr="000F59A9" w:rsidRDefault="0079138D" w:rsidP="0079138D">
      <w:pPr>
        <w:ind w:firstLine="708"/>
        <w:jc w:val="both"/>
        <w:rPr>
          <w:rFonts w:ascii="Calibri" w:hAnsi="Calibri"/>
          <w:color w:val="767171" w:themeColor="background2" w:themeShade="80"/>
          <w:sz w:val="26"/>
        </w:rPr>
      </w:pPr>
    </w:p>
    <w:p w:rsidR="0079138D" w:rsidRPr="000F59A9" w:rsidRDefault="0079138D" w:rsidP="0079138D">
      <w:pPr>
        <w:ind w:firstLine="708"/>
        <w:jc w:val="both"/>
        <w:rPr>
          <w:rFonts w:ascii="Calibri" w:hAnsi="Calibri"/>
          <w:color w:val="767171" w:themeColor="background2" w:themeShade="80"/>
          <w:sz w:val="26"/>
        </w:rPr>
      </w:pPr>
      <w:r w:rsidRPr="000F59A9">
        <w:rPr>
          <w:rFonts w:ascii="Calibri" w:hAnsi="Calibri"/>
          <w:color w:val="767171" w:themeColor="background2" w:themeShade="80"/>
          <w:sz w:val="26"/>
        </w:rPr>
        <w:t xml:space="preserve">En su oportunidad archívese éste expediente como asunto totalmente concluido y dese de baja en el Libro de Registros que se lleva con ese fin. . . </w:t>
      </w:r>
      <w:proofErr w:type="gramStart"/>
      <w:r w:rsidRPr="000F59A9">
        <w:rPr>
          <w:rFonts w:ascii="Calibri" w:hAnsi="Calibri"/>
          <w:color w:val="767171" w:themeColor="background2" w:themeShade="80"/>
          <w:sz w:val="26"/>
        </w:rPr>
        <w:t>. . . .</w:t>
      </w:r>
      <w:proofErr w:type="gramEnd"/>
      <w:r w:rsidRPr="000F59A9">
        <w:rPr>
          <w:rFonts w:ascii="Calibri" w:hAnsi="Calibri"/>
          <w:color w:val="767171" w:themeColor="background2" w:themeShade="80"/>
          <w:sz w:val="26"/>
        </w:rPr>
        <w:t xml:space="preserve"> . </w:t>
      </w:r>
    </w:p>
    <w:p w:rsidR="0079138D" w:rsidRPr="000F59A9" w:rsidRDefault="0079138D" w:rsidP="0079138D">
      <w:pPr>
        <w:pStyle w:val="Sangradetextonormal"/>
        <w:spacing w:after="0"/>
        <w:ind w:left="0"/>
        <w:jc w:val="both"/>
        <w:rPr>
          <w:rFonts w:ascii="Calibri" w:hAnsi="Calibri"/>
          <w:color w:val="767171" w:themeColor="background2" w:themeShade="80"/>
          <w:sz w:val="26"/>
        </w:rPr>
      </w:pPr>
    </w:p>
    <w:p w:rsidR="0079138D" w:rsidRPr="000F59A9" w:rsidRDefault="0079138D" w:rsidP="0079138D">
      <w:pPr>
        <w:pStyle w:val="Sangradetextonormal"/>
        <w:spacing w:after="0"/>
        <w:ind w:left="0" w:firstLine="708"/>
        <w:jc w:val="both"/>
        <w:rPr>
          <w:rFonts w:ascii="Calibri" w:eastAsia="BatangChe" w:hAnsi="Calibri" w:cs="Arial"/>
          <w:color w:val="767171" w:themeColor="background2" w:themeShade="80"/>
          <w:sz w:val="26"/>
        </w:rPr>
      </w:pPr>
      <w:r w:rsidRPr="000F59A9">
        <w:rPr>
          <w:rFonts w:ascii="Calibri" w:hAnsi="Calibri" w:cs="Arial"/>
          <w:color w:val="767171" w:themeColor="background2" w:themeShade="80"/>
          <w:sz w:val="26"/>
        </w:rPr>
        <w:t xml:space="preserve">Así lo resolvió y firma el </w:t>
      </w:r>
      <w:r w:rsidRPr="000F59A9">
        <w:rPr>
          <w:rFonts w:ascii="Calibri" w:eastAsia="BatangChe" w:hAnsi="Calibri" w:cs="Arial"/>
          <w:b/>
          <w:bCs/>
          <w:color w:val="767171" w:themeColor="background2" w:themeShade="80"/>
          <w:sz w:val="26"/>
        </w:rPr>
        <w:t>Licenciado Ernesto Alejandro Mora Álvarez,</w:t>
      </w:r>
      <w:r w:rsidRPr="000F59A9">
        <w:rPr>
          <w:rFonts w:ascii="Calibri" w:eastAsia="BatangChe" w:hAnsi="Calibri" w:cs="Arial"/>
          <w:color w:val="767171" w:themeColor="background2" w:themeShade="80"/>
          <w:sz w:val="26"/>
        </w:rPr>
        <w:t xml:space="preserve"> Juez Segundo Administrativo Municipal, quien actúa asistido en forma legal con </w:t>
      </w:r>
      <w:r w:rsidRPr="000F59A9">
        <w:rPr>
          <w:rFonts w:ascii="Calibri" w:hAnsi="Calibri" w:cs="Calibri"/>
          <w:color w:val="767171" w:themeColor="background2" w:themeShade="80"/>
          <w:sz w:val="26"/>
          <w:szCs w:val="26"/>
        </w:rPr>
        <w:t xml:space="preserve">Secretario de Estudio y Cuenta, designado mediante oficio </w:t>
      </w:r>
      <w:r w:rsidRPr="000F59A9">
        <w:rPr>
          <w:rFonts w:ascii="Calibri" w:hAnsi="Calibri" w:cs="Calibri"/>
          <w:b/>
          <w:color w:val="767171" w:themeColor="background2" w:themeShade="80"/>
          <w:sz w:val="26"/>
          <w:szCs w:val="26"/>
        </w:rPr>
        <w:t>J.S.A.M./055/2017</w:t>
      </w:r>
      <w:r w:rsidRPr="000F59A9">
        <w:rPr>
          <w:rFonts w:ascii="Calibri" w:hAnsi="Calibri" w:cs="Calibri"/>
          <w:color w:val="767171" w:themeColor="background2" w:themeShade="80"/>
          <w:sz w:val="26"/>
          <w:szCs w:val="26"/>
        </w:rPr>
        <w:t xml:space="preserve"> de fecha 6 de julio del año en curso, Licenciado </w:t>
      </w:r>
      <w:r w:rsidRPr="000F59A9">
        <w:rPr>
          <w:rFonts w:ascii="Calibri" w:hAnsi="Calibri" w:cs="Calibri"/>
          <w:b/>
          <w:color w:val="767171" w:themeColor="background2" w:themeShade="80"/>
          <w:sz w:val="26"/>
          <w:szCs w:val="26"/>
        </w:rPr>
        <w:t>Carlos Alberto Muñoz Vargas</w:t>
      </w:r>
      <w:r w:rsidRPr="000F59A9">
        <w:rPr>
          <w:rFonts w:ascii="Calibri" w:hAnsi="Calibri" w:cs="Calibri"/>
          <w:color w:val="767171" w:themeColor="background2" w:themeShade="80"/>
          <w:sz w:val="26"/>
          <w:szCs w:val="26"/>
        </w:rPr>
        <w:t>, quien da fe</w:t>
      </w:r>
      <w:r w:rsidRPr="000F59A9">
        <w:rPr>
          <w:rFonts w:ascii="Calibri" w:eastAsia="BatangChe" w:hAnsi="Calibri" w:cs="Arial"/>
          <w:color w:val="767171" w:themeColor="background2" w:themeShade="80"/>
          <w:sz w:val="26"/>
        </w:rPr>
        <w:t xml:space="preserve">. . . . . . . . . . . . . . . . . . . . . . . . . . . . . . . . . . . . . . . . . . . . . . . . . . . . . . . . . . . . </w:t>
      </w:r>
      <w:proofErr w:type="gramStart"/>
      <w:r w:rsidRPr="000F59A9">
        <w:rPr>
          <w:rFonts w:asciiTheme="minorHAnsi" w:hAnsiTheme="minorHAnsi"/>
          <w:color w:val="767171" w:themeColor="background2" w:themeShade="80"/>
          <w:sz w:val="26"/>
          <w:szCs w:val="26"/>
        </w:rPr>
        <w:t>. . . .</w:t>
      </w:r>
      <w:proofErr w:type="gramEnd"/>
      <w:r w:rsidRPr="000F59A9">
        <w:rPr>
          <w:rFonts w:asciiTheme="minorHAnsi" w:hAnsiTheme="minorHAnsi"/>
          <w:color w:val="767171" w:themeColor="background2" w:themeShade="80"/>
          <w:sz w:val="26"/>
          <w:szCs w:val="26"/>
        </w:rPr>
        <w:t xml:space="preserve"> . </w:t>
      </w:r>
    </w:p>
    <w:p w:rsidR="00E033C3" w:rsidRDefault="0079138D"/>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8D"/>
    <w:rsid w:val="001B369F"/>
    <w:rsid w:val="0079138D"/>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0186B-80CA-40A1-90BC-034A0B40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38D"/>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
    <w:semiHidden/>
    <w:unhideWhenUsed/>
    <w:qFormat/>
    <w:rsid w:val="0079138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9138D"/>
    <w:rPr>
      <w:rFonts w:asciiTheme="majorHAnsi" w:eastAsiaTheme="majorEastAsia" w:hAnsiTheme="majorHAnsi" w:cstheme="majorBidi"/>
      <w:color w:val="2E74B5" w:themeColor="accent1" w:themeShade="BF"/>
      <w:sz w:val="26"/>
      <w:szCs w:val="26"/>
      <w:lang w:eastAsia="es-ES"/>
    </w:rPr>
  </w:style>
  <w:style w:type="paragraph" w:styleId="Textoindependiente">
    <w:name w:val="Body Text"/>
    <w:basedOn w:val="Normal"/>
    <w:link w:val="TextoindependienteCar"/>
    <w:rsid w:val="0079138D"/>
    <w:pPr>
      <w:jc w:val="both"/>
    </w:pPr>
    <w:rPr>
      <w:lang w:val="es-MX"/>
    </w:rPr>
  </w:style>
  <w:style w:type="character" w:customStyle="1" w:styleId="TextoindependienteCar">
    <w:name w:val="Texto independiente Car"/>
    <w:basedOn w:val="Fuentedeprrafopredeter"/>
    <w:link w:val="Textoindependiente"/>
    <w:rsid w:val="0079138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79138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9138D"/>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913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9138D"/>
    <w:rPr>
      <w:rFonts w:ascii="Times New Roman" w:eastAsia="Calibri" w:hAnsi="Times New Roman" w:cs="Times New Roman"/>
      <w:sz w:val="16"/>
      <w:szCs w:val="16"/>
      <w:lang w:eastAsia="es-ES"/>
    </w:rPr>
  </w:style>
  <w:style w:type="paragraph" w:customStyle="1" w:styleId="Normal0">
    <w:name w:val="[Normal]"/>
    <w:rsid w:val="0079138D"/>
    <w:pPr>
      <w:autoSpaceDE w:val="0"/>
      <w:autoSpaceDN w:val="0"/>
      <w:adjustRightInd w:val="0"/>
      <w:spacing w:after="0" w:line="240" w:lineRule="auto"/>
    </w:pPr>
    <w:rPr>
      <w:rFonts w:ascii="Arial" w:eastAsia="Times New Roman" w:hAnsi="Arial" w:cs="Arial"/>
      <w:sz w:val="24"/>
      <w:szCs w:val="24"/>
      <w:lang w:eastAsia="es-ES"/>
    </w:rPr>
  </w:style>
  <w:style w:type="paragraph" w:styleId="NormalWeb">
    <w:name w:val="Normal (Web)"/>
    <w:basedOn w:val="Normal"/>
    <w:semiHidden/>
    <w:rsid w:val="0079138D"/>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unhideWhenUsed/>
    <w:rsid w:val="0079138D"/>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79138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4093</Words>
  <Characters>22512</Characters>
  <Application>Microsoft Office Word</Application>
  <DocSecurity>0</DocSecurity>
  <Lines>187</Lines>
  <Paragraphs>53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2018-11-29T16:37:00Z</dcterms:created>
  <dcterms:modified xsi:type="dcterms:W3CDTF">2018-11-29T16:54:00Z</dcterms:modified>
</cp:coreProperties>
</file>